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DA3" w:rsidRPr="008A25D8" w:rsidRDefault="004F6DA3" w:rsidP="00C278B1">
      <w:pPr>
        <w:spacing w:after="0" w:line="360" w:lineRule="auto"/>
        <w:ind w:left="3544"/>
        <w:contextualSpacing/>
        <w:mirrorIndents/>
        <w:jc w:val="both"/>
        <w:rPr>
          <w:rFonts w:ascii="Arial Nova" w:hAnsi="Arial Nova" w:cs="Arial"/>
          <w:b/>
          <w:sz w:val="24"/>
          <w:szCs w:val="24"/>
        </w:rPr>
      </w:pPr>
      <w:bookmarkStart w:id="0" w:name="_GoBack"/>
      <w:bookmarkEnd w:id="0"/>
      <w:r w:rsidRPr="008A25D8">
        <w:rPr>
          <w:rFonts w:ascii="Arial Nova" w:hAnsi="Arial Nova" w:cs="Arial"/>
          <w:b/>
          <w:sz w:val="24"/>
          <w:szCs w:val="24"/>
        </w:rPr>
        <w:t xml:space="preserve">Juicio para la Protección de los Derechos Político-Electorales del Ciudadano. EXPEDIENTE: </w:t>
      </w:r>
      <w:r w:rsidRPr="008A25D8">
        <w:rPr>
          <w:rFonts w:ascii="Arial Nova" w:hAnsi="Arial Nova" w:cs="Arial"/>
          <w:sz w:val="24"/>
          <w:szCs w:val="24"/>
        </w:rPr>
        <w:t xml:space="preserve">TEEA-JDC-007/2019. </w:t>
      </w:r>
    </w:p>
    <w:p w:rsidR="004F6DA3" w:rsidRPr="008A25D8" w:rsidRDefault="004F6DA3" w:rsidP="00C278B1">
      <w:pPr>
        <w:spacing w:after="0" w:line="360" w:lineRule="auto"/>
        <w:ind w:left="3544"/>
        <w:contextualSpacing/>
        <w:mirrorIndents/>
        <w:jc w:val="both"/>
        <w:rPr>
          <w:rFonts w:ascii="Arial Nova" w:hAnsi="Arial Nova" w:cs="Arial"/>
          <w:b/>
          <w:sz w:val="24"/>
          <w:szCs w:val="24"/>
        </w:rPr>
      </w:pPr>
      <w:r w:rsidRPr="008A25D8">
        <w:rPr>
          <w:rFonts w:ascii="Arial Nova" w:hAnsi="Arial Nova" w:cs="Arial"/>
          <w:b/>
          <w:sz w:val="24"/>
          <w:szCs w:val="24"/>
        </w:rPr>
        <w:t xml:space="preserve">PROMOVENTE: </w:t>
      </w:r>
      <w:r w:rsidRPr="008A25D8">
        <w:rPr>
          <w:rFonts w:ascii="Arial Nova" w:hAnsi="Arial Nova" w:cs="Arial"/>
          <w:sz w:val="24"/>
          <w:szCs w:val="24"/>
        </w:rPr>
        <w:t xml:space="preserve">Concepción Adelaida Espinoza Domínguez. </w:t>
      </w:r>
    </w:p>
    <w:p w:rsidR="004F6DA3" w:rsidRPr="008A25D8" w:rsidRDefault="004F6DA3" w:rsidP="00C278B1">
      <w:pPr>
        <w:spacing w:after="0" w:line="360" w:lineRule="auto"/>
        <w:ind w:left="3544"/>
        <w:contextualSpacing/>
        <w:mirrorIndents/>
        <w:jc w:val="both"/>
        <w:rPr>
          <w:rFonts w:ascii="Arial Nova" w:hAnsi="Arial Nova" w:cs="Arial"/>
          <w:sz w:val="24"/>
          <w:szCs w:val="24"/>
        </w:rPr>
      </w:pPr>
      <w:r w:rsidRPr="008A25D8">
        <w:rPr>
          <w:rFonts w:ascii="Arial Nova" w:hAnsi="Arial Nova" w:cs="Arial"/>
          <w:b/>
          <w:sz w:val="24"/>
          <w:szCs w:val="24"/>
        </w:rPr>
        <w:t xml:space="preserve">AUTORIDAD RESPONSABLE: </w:t>
      </w:r>
      <w:r w:rsidRPr="008A25D8">
        <w:rPr>
          <w:rFonts w:ascii="Arial Nova" w:hAnsi="Arial Nova" w:cs="Arial"/>
          <w:sz w:val="24"/>
          <w:szCs w:val="24"/>
        </w:rPr>
        <w:t xml:space="preserve">Secretario Ejecutivo del Consejo General del Instituto Estatal Electoral. </w:t>
      </w:r>
    </w:p>
    <w:p w:rsidR="004F6DA3" w:rsidRPr="008A25D8" w:rsidRDefault="004F6DA3" w:rsidP="00C278B1">
      <w:pPr>
        <w:spacing w:after="0" w:line="360" w:lineRule="auto"/>
        <w:ind w:left="3544"/>
        <w:contextualSpacing/>
        <w:mirrorIndents/>
        <w:jc w:val="both"/>
        <w:rPr>
          <w:rFonts w:ascii="Arial Nova" w:hAnsi="Arial Nova" w:cs="Arial"/>
          <w:sz w:val="24"/>
          <w:szCs w:val="24"/>
        </w:rPr>
      </w:pPr>
      <w:r w:rsidRPr="008A25D8">
        <w:rPr>
          <w:rFonts w:ascii="Arial Nova" w:hAnsi="Arial Nova" w:cs="Arial"/>
          <w:b/>
          <w:sz w:val="24"/>
          <w:szCs w:val="24"/>
        </w:rPr>
        <w:t xml:space="preserve">MAGISTRADA PONENTE: </w:t>
      </w:r>
      <w:r w:rsidRPr="008A25D8">
        <w:rPr>
          <w:rFonts w:ascii="Arial Nova" w:hAnsi="Arial Nova" w:cs="Arial"/>
          <w:sz w:val="24"/>
          <w:szCs w:val="24"/>
        </w:rPr>
        <w:t xml:space="preserve">Claudia Eloisa Díaz de León González.  </w:t>
      </w:r>
    </w:p>
    <w:p w:rsidR="004F6DA3" w:rsidRPr="008A25D8" w:rsidRDefault="004F6DA3" w:rsidP="00C278B1">
      <w:pPr>
        <w:spacing w:after="0" w:line="360" w:lineRule="auto"/>
        <w:ind w:left="3544"/>
        <w:contextualSpacing/>
        <w:mirrorIndents/>
        <w:jc w:val="both"/>
        <w:rPr>
          <w:rFonts w:ascii="Arial Nova" w:hAnsi="Arial Nova" w:cs="Arial"/>
          <w:b/>
          <w:sz w:val="24"/>
          <w:szCs w:val="24"/>
        </w:rPr>
      </w:pPr>
      <w:r w:rsidRPr="008A25D8">
        <w:rPr>
          <w:rFonts w:ascii="Arial Nova" w:hAnsi="Arial Nova" w:cs="Arial"/>
          <w:b/>
          <w:sz w:val="24"/>
          <w:szCs w:val="24"/>
        </w:rPr>
        <w:t xml:space="preserve">SECRETARIA DE ESTUDIO: </w:t>
      </w:r>
      <w:r w:rsidRPr="008A25D8">
        <w:rPr>
          <w:rFonts w:ascii="Arial Nova" w:hAnsi="Arial Nova" w:cs="Arial"/>
          <w:sz w:val="24"/>
          <w:szCs w:val="24"/>
        </w:rPr>
        <w:t xml:space="preserve">Rebeca Yolanda Bernal Alemán. </w:t>
      </w:r>
      <w:r w:rsidRPr="008A25D8">
        <w:rPr>
          <w:rFonts w:ascii="Arial Nova" w:hAnsi="Arial Nova" w:cs="Arial"/>
          <w:b/>
          <w:sz w:val="24"/>
          <w:szCs w:val="24"/>
        </w:rPr>
        <w:t xml:space="preserve"> </w:t>
      </w:r>
    </w:p>
    <w:p w:rsidR="004F6DA3" w:rsidRPr="008A25D8" w:rsidRDefault="004F6DA3" w:rsidP="00C278B1">
      <w:pPr>
        <w:spacing w:after="0" w:line="360" w:lineRule="auto"/>
        <w:ind w:left="3544"/>
        <w:contextualSpacing/>
        <w:mirrorIndents/>
        <w:jc w:val="both"/>
        <w:rPr>
          <w:rFonts w:ascii="Arial Nova" w:hAnsi="Arial Nova" w:cs="Arial"/>
          <w:sz w:val="24"/>
          <w:szCs w:val="24"/>
        </w:rPr>
      </w:pPr>
      <w:r w:rsidRPr="008A25D8">
        <w:rPr>
          <w:rFonts w:ascii="Arial Nova" w:hAnsi="Arial Nova" w:cs="Arial"/>
          <w:b/>
          <w:sz w:val="24"/>
          <w:szCs w:val="24"/>
        </w:rPr>
        <w:t xml:space="preserve">AUXILIAR: </w:t>
      </w:r>
      <w:r w:rsidRPr="008A25D8">
        <w:rPr>
          <w:rFonts w:ascii="Arial Nova" w:hAnsi="Arial Nova" w:cs="Arial"/>
          <w:sz w:val="24"/>
          <w:szCs w:val="24"/>
        </w:rPr>
        <w:t xml:space="preserve">Néstor Enrique Rivera López. </w:t>
      </w:r>
    </w:p>
    <w:p w:rsidR="004F6DA3" w:rsidRPr="008A25D8" w:rsidRDefault="004F6DA3" w:rsidP="00C278B1">
      <w:pPr>
        <w:spacing w:after="0" w:line="360" w:lineRule="auto"/>
        <w:contextualSpacing/>
        <w:mirrorIndents/>
        <w:jc w:val="both"/>
        <w:rPr>
          <w:rFonts w:ascii="Arial Nova" w:hAnsi="Arial Nova" w:cs="Arial"/>
          <w:sz w:val="24"/>
          <w:szCs w:val="24"/>
        </w:rPr>
      </w:pPr>
    </w:p>
    <w:p w:rsidR="004F6DA3" w:rsidRPr="008A25D8" w:rsidRDefault="004F6DA3" w:rsidP="00C278B1">
      <w:pPr>
        <w:pStyle w:val="NormalWeb"/>
        <w:spacing w:before="0" w:beforeAutospacing="0" w:after="0" w:afterAutospacing="0" w:line="360" w:lineRule="auto"/>
        <w:ind w:firstLine="708"/>
        <w:contextualSpacing/>
        <w:mirrorIndents/>
        <w:jc w:val="both"/>
        <w:rPr>
          <w:rFonts w:ascii="Arial Nova" w:hAnsi="Arial Nova" w:cs="Arial"/>
        </w:rPr>
      </w:pPr>
      <w:bookmarkStart w:id="1" w:name="_Hlk499556789"/>
      <w:r w:rsidRPr="008A25D8">
        <w:rPr>
          <w:rFonts w:ascii="Arial Nova" w:hAnsi="Arial Nova" w:cs="Arial"/>
        </w:rPr>
        <w:t xml:space="preserve">Aguascalientes, Aguascalientes, a </w:t>
      </w:r>
      <w:r w:rsidR="00C85095" w:rsidRPr="008A25D8">
        <w:rPr>
          <w:rFonts w:ascii="Arial Nova" w:hAnsi="Arial Nova" w:cs="Arial"/>
        </w:rPr>
        <w:t>trece</w:t>
      </w:r>
      <w:r w:rsidRPr="008A25D8">
        <w:rPr>
          <w:rFonts w:ascii="Arial Nova" w:hAnsi="Arial Nova" w:cs="Arial"/>
        </w:rPr>
        <w:t xml:space="preserve"> de febrero de dos mil diecinueve.</w:t>
      </w:r>
    </w:p>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rPr>
      </w:pPr>
    </w:p>
    <w:p w:rsidR="002214C7" w:rsidRPr="008A25D8" w:rsidRDefault="004F6DA3" w:rsidP="00C278B1">
      <w:pPr>
        <w:pStyle w:val="NormalWeb"/>
        <w:spacing w:before="0" w:beforeAutospacing="0" w:after="0" w:afterAutospacing="0" w:line="360" w:lineRule="auto"/>
        <w:contextualSpacing/>
        <w:mirrorIndents/>
        <w:jc w:val="both"/>
        <w:rPr>
          <w:rFonts w:ascii="Arial Nova" w:hAnsi="Arial Nova" w:cs="Arial"/>
        </w:rPr>
      </w:pPr>
      <w:r w:rsidRPr="008A25D8">
        <w:rPr>
          <w:rFonts w:ascii="Arial Nova" w:hAnsi="Arial Nova" w:cs="Arial"/>
          <w:b/>
        </w:rPr>
        <w:t>Sentencia definitiva</w:t>
      </w:r>
      <w:r w:rsidRPr="008A25D8">
        <w:rPr>
          <w:rFonts w:ascii="Arial Nova" w:hAnsi="Arial Nova" w:cs="Arial"/>
        </w:rPr>
        <w:t xml:space="preserve">, en la que: </w:t>
      </w:r>
      <w:r w:rsidR="00126107" w:rsidRPr="008A25D8">
        <w:rPr>
          <w:rFonts w:ascii="Arial Nova" w:hAnsi="Arial Nova" w:cs="Arial"/>
          <w:b/>
        </w:rPr>
        <w:t xml:space="preserve">a) </w:t>
      </w:r>
      <w:r w:rsidR="00126107" w:rsidRPr="008A25D8">
        <w:rPr>
          <w:rFonts w:ascii="Arial Nova" w:hAnsi="Arial Nova" w:cs="Arial"/>
        </w:rPr>
        <w:t>se declara la nulidad de la notificación del oficio</w:t>
      </w:r>
      <w:r w:rsidR="002214C7" w:rsidRPr="008A25D8">
        <w:rPr>
          <w:rFonts w:ascii="Arial Nova" w:hAnsi="Arial Nova" w:cs="Arial"/>
        </w:rPr>
        <w:t xml:space="preserve"> de requerimiento</w:t>
      </w:r>
      <w:r w:rsidR="00126107" w:rsidRPr="008A25D8">
        <w:rPr>
          <w:rFonts w:ascii="Arial Nova" w:hAnsi="Arial Nova" w:cs="Arial"/>
        </w:rPr>
        <w:t xml:space="preserve"> IEE/SE/0409/2019</w:t>
      </w:r>
      <w:r w:rsidR="002214C7" w:rsidRPr="008A25D8">
        <w:rPr>
          <w:rFonts w:ascii="Arial Nova" w:hAnsi="Arial Nova" w:cs="Arial"/>
        </w:rPr>
        <w:t xml:space="preserve">, así como todo lo actuado posteriormente dentro del procedimiento de solicitud de pre registro de la ciudadana Concepción Adelaida Espinoza Domínguez; </w:t>
      </w:r>
      <w:r w:rsidR="002214C7" w:rsidRPr="008A25D8">
        <w:rPr>
          <w:rFonts w:ascii="Arial Nova" w:hAnsi="Arial Nova" w:cs="Arial"/>
          <w:b/>
        </w:rPr>
        <w:t>b)</w:t>
      </w:r>
      <w:r w:rsidR="002214C7" w:rsidRPr="008A25D8">
        <w:rPr>
          <w:rFonts w:ascii="Arial Nova" w:hAnsi="Arial Nova" w:cs="Arial"/>
        </w:rPr>
        <w:t xml:space="preserve"> se deja sin efecto la resolución CG-R-12/19; y </w:t>
      </w:r>
      <w:r w:rsidR="002214C7" w:rsidRPr="008A25D8">
        <w:rPr>
          <w:rFonts w:ascii="Arial Nova" w:hAnsi="Arial Nova" w:cs="Arial"/>
          <w:b/>
        </w:rPr>
        <w:t>c)</w:t>
      </w:r>
      <w:r w:rsidR="002214C7" w:rsidRPr="008A25D8">
        <w:rPr>
          <w:rFonts w:ascii="Arial Nova" w:hAnsi="Arial Nova" w:cs="Arial"/>
        </w:rPr>
        <w:t xml:space="preserve"> se ordena al Secretario Ejecutivo realizar de manera personal la notificación del oficio de requerimiento IEE/SE/0409/2019 a la ciudadana Concepción Adelaida Espinoza Domínguez. </w:t>
      </w:r>
    </w:p>
    <w:p w:rsidR="004F6DA3" w:rsidRPr="008A25D8" w:rsidRDefault="004F6DA3" w:rsidP="00C278B1">
      <w:pPr>
        <w:pStyle w:val="NormalWeb"/>
        <w:spacing w:before="0" w:beforeAutospacing="0" w:after="0" w:afterAutospacing="0" w:line="360" w:lineRule="auto"/>
        <w:contextualSpacing/>
        <w:mirrorIndents/>
        <w:jc w:val="center"/>
        <w:rPr>
          <w:rFonts w:ascii="Arial Nova" w:hAnsi="Arial Nova" w:cs="Arial"/>
          <w:b/>
          <w:sz w:val="20"/>
          <w:szCs w:val="20"/>
        </w:rPr>
      </w:pPr>
      <w:r w:rsidRPr="008A25D8">
        <w:rPr>
          <w:rFonts w:ascii="Arial Nova" w:hAnsi="Arial Nova" w:cs="Arial"/>
          <w:b/>
          <w:sz w:val="20"/>
          <w:szCs w:val="20"/>
        </w:rPr>
        <w:t>GLOSARIO</w:t>
      </w:r>
    </w:p>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sz w:val="20"/>
          <w:szCs w:val="20"/>
        </w:rPr>
      </w:pPr>
    </w:p>
    <w:tbl>
      <w:tblPr>
        <w:tblW w:w="0" w:type="auto"/>
        <w:tblLook w:val="04A0" w:firstRow="1" w:lastRow="0" w:firstColumn="1" w:lastColumn="0" w:noHBand="0" w:noVBand="1"/>
      </w:tblPr>
      <w:tblGrid>
        <w:gridCol w:w="2405"/>
        <w:gridCol w:w="5812"/>
      </w:tblGrid>
      <w:tr w:rsidR="004F6DA3" w:rsidRPr="008A25D8" w:rsidTr="00F41576">
        <w:tc>
          <w:tcPr>
            <w:tcW w:w="2405" w:type="dxa"/>
          </w:tcPr>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b/>
                <w:sz w:val="20"/>
                <w:szCs w:val="20"/>
              </w:rPr>
            </w:pPr>
            <w:r w:rsidRPr="008A25D8">
              <w:rPr>
                <w:rFonts w:ascii="Arial Nova" w:hAnsi="Arial Nova" w:cs="Arial"/>
                <w:b/>
                <w:sz w:val="20"/>
                <w:szCs w:val="20"/>
              </w:rPr>
              <w:t xml:space="preserve">Promovente: </w:t>
            </w:r>
          </w:p>
        </w:tc>
        <w:tc>
          <w:tcPr>
            <w:tcW w:w="5812" w:type="dxa"/>
          </w:tcPr>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sz w:val="20"/>
                <w:szCs w:val="20"/>
              </w:rPr>
            </w:pPr>
            <w:r w:rsidRPr="008A25D8">
              <w:rPr>
                <w:rFonts w:ascii="Arial Nova" w:hAnsi="Arial Nova" w:cs="Arial"/>
                <w:sz w:val="20"/>
                <w:szCs w:val="20"/>
              </w:rPr>
              <w:t xml:space="preserve">La ciudadana Concepción Adelaida Espinoza Domínguez, en su calidad </w:t>
            </w:r>
            <w:r w:rsidR="00E54D1C" w:rsidRPr="008A25D8">
              <w:rPr>
                <w:rFonts w:ascii="Arial Nova" w:hAnsi="Arial Nova" w:cs="Arial"/>
                <w:sz w:val="20"/>
                <w:szCs w:val="20"/>
              </w:rPr>
              <w:t>de solicitante de pre registro como</w:t>
            </w:r>
            <w:r w:rsidRPr="008A25D8">
              <w:rPr>
                <w:rFonts w:ascii="Arial Nova" w:hAnsi="Arial Nova" w:cs="Arial"/>
                <w:sz w:val="20"/>
                <w:szCs w:val="20"/>
              </w:rPr>
              <w:t xml:space="preserve"> aspirante a candidata independiente por el Ayuntamiento de Aguascalientes. </w:t>
            </w:r>
          </w:p>
        </w:tc>
      </w:tr>
      <w:tr w:rsidR="004F6DA3" w:rsidRPr="008A25D8" w:rsidTr="00F41576">
        <w:tc>
          <w:tcPr>
            <w:tcW w:w="2405" w:type="dxa"/>
          </w:tcPr>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b/>
                <w:sz w:val="20"/>
                <w:szCs w:val="20"/>
              </w:rPr>
            </w:pPr>
            <w:r w:rsidRPr="008A25D8">
              <w:rPr>
                <w:rFonts w:ascii="Arial Nova" w:hAnsi="Arial Nova" w:cs="Arial"/>
                <w:b/>
                <w:sz w:val="20"/>
                <w:szCs w:val="20"/>
              </w:rPr>
              <w:t xml:space="preserve">Tribunal: </w:t>
            </w:r>
          </w:p>
        </w:tc>
        <w:tc>
          <w:tcPr>
            <w:tcW w:w="5812" w:type="dxa"/>
          </w:tcPr>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sz w:val="20"/>
                <w:szCs w:val="20"/>
              </w:rPr>
            </w:pPr>
            <w:r w:rsidRPr="008A25D8">
              <w:rPr>
                <w:rFonts w:ascii="Arial Nova" w:hAnsi="Arial Nova" w:cs="Arial"/>
                <w:sz w:val="20"/>
                <w:szCs w:val="20"/>
              </w:rPr>
              <w:t xml:space="preserve">Tribunal Electoral del Estado de Aguascalientes. </w:t>
            </w:r>
          </w:p>
        </w:tc>
      </w:tr>
      <w:tr w:rsidR="004F6DA3" w:rsidRPr="008A25D8" w:rsidTr="00F41576">
        <w:tc>
          <w:tcPr>
            <w:tcW w:w="2405" w:type="dxa"/>
          </w:tcPr>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b/>
                <w:sz w:val="20"/>
                <w:szCs w:val="20"/>
              </w:rPr>
            </w:pPr>
            <w:r w:rsidRPr="008A25D8">
              <w:rPr>
                <w:rFonts w:ascii="Arial Nova" w:hAnsi="Arial Nova" w:cs="Arial"/>
                <w:b/>
                <w:sz w:val="20"/>
                <w:szCs w:val="20"/>
              </w:rPr>
              <w:t xml:space="preserve">IEE: </w:t>
            </w:r>
          </w:p>
        </w:tc>
        <w:tc>
          <w:tcPr>
            <w:tcW w:w="5812" w:type="dxa"/>
          </w:tcPr>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sz w:val="20"/>
                <w:szCs w:val="20"/>
              </w:rPr>
            </w:pPr>
            <w:r w:rsidRPr="008A25D8">
              <w:rPr>
                <w:rFonts w:ascii="Arial Nova" w:hAnsi="Arial Nova" w:cs="Arial"/>
                <w:sz w:val="20"/>
                <w:szCs w:val="20"/>
              </w:rPr>
              <w:t xml:space="preserve">Instituto Estatal Electoral de Aguascalientes. </w:t>
            </w:r>
          </w:p>
        </w:tc>
      </w:tr>
      <w:tr w:rsidR="004F6DA3" w:rsidRPr="008A25D8" w:rsidTr="00F41576">
        <w:tc>
          <w:tcPr>
            <w:tcW w:w="2405" w:type="dxa"/>
          </w:tcPr>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b/>
                <w:sz w:val="20"/>
                <w:szCs w:val="20"/>
              </w:rPr>
            </w:pPr>
            <w:r w:rsidRPr="008A25D8">
              <w:rPr>
                <w:rFonts w:ascii="Arial Nova" w:hAnsi="Arial Nova" w:cs="Arial"/>
                <w:b/>
                <w:sz w:val="20"/>
                <w:szCs w:val="20"/>
              </w:rPr>
              <w:t xml:space="preserve">Consejo General: </w:t>
            </w:r>
          </w:p>
        </w:tc>
        <w:tc>
          <w:tcPr>
            <w:tcW w:w="5812" w:type="dxa"/>
          </w:tcPr>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sz w:val="20"/>
                <w:szCs w:val="20"/>
              </w:rPr>
            </w:pPr>
            <w:r w:rsidRPr="008A25D8">
              <w:rPr>
                <w:rFonts w:ascii="Arial Nova" w:hAnsi="Arial Nova" w:cs="Arial"/>
                <w:sz w:val="20"/>
                <w:szCs w:val="20"/>
              </w:rPr>
              <w:t xml:space="preserve">Consejo General del Instituto Estatal Electoral. </w:t>
            </w:r>
          </w:p>
        </w:tc>
      </w:tr>
      <w:tr w:rsidR="004F6DA3" w:rsidRPr="008A25D8" w:rsidTr="00F41576">
        <w:tc>
          <w:tcPr>
            <w:tcW w:w="2405" w:type="dxa"/>
          </w:tcPr>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b/>
                <w:sz w:val="20"/>
                <w:szCs w:val="20"/>
              </w:rPr>
            </w:pPr>
            <w:r w:rsidRPr="008A25D8">
              <w:rPr>
                <w:rFonts w:ascii="Arial Nova" w:hAnsi="Arial Nova" w:cs="Arial"/>
                <w:b/>
                <w:sz w:val="20"/>
                <w:szCs w:val="20"/>
              </w:rPr>
              <w:t xml:space="preserve">Secretario Ejecutivo: </w:t>
            </w:r>
          </w:p>
        </w:tc>
        <w:tc>
          <w:tcPr>
            <w:tcW w:w="5812" w:type="dxa"/>
          </w:tcPr>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sz w:val="20"/>
                <w:szCs w:val="20"/>
              </w:rPr>
            </w:pPr>
            <w:r w:rsidRPr="008A25D8">
              <w:rPr>
                <w:rFonts w:ascii="Arial Nova" w:hAnsi="Arial Nova" w:cs="Arial"/>
                <w:sz w:val="20"/>
                <w:szCs w:val="20"/>
              </w:rPr>
              <w:t xml:space="preserve">El Secretario Ejecutivo del Consejo General del Instituto Estatal Electoral. </w:t>
            </w:r>
          </w:p>
        </w:tc>
      </w:tr>
      <w:tr w:rsidR="004F6DA3" w:rsidRPr="008A25D8" w:rsidTr="00F41576">
        <w:tc>
          <w:tcPr>
            <w:tcW w:w="2405" w:type="dxa"/>
          </w:tcPr>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b/>
                <w:sz w:val="20"/>
                <w:szCs w:val="20"/>
              </w:rPr>
            </w:pPr>
            <w:r w:rsidRPr="008A25D8">
              <w:rPr>
                <w:rFonts w:ascii="Arial Nova" w:hAnsi="Arial Nova" w:cs="Arial"/>
                <w:b/>
                <w:sz w:val="20"/>
                <w:szCs w:val="20"/>
              </w:rPr>
              <w:t xml:space="preserve">Oficio IEE/SE/0409/2019: </w:t>
            </w:r>
          </w:p>
        </w:tc>
        <w:tc>
          <w:tcPr>
            <w:tcW w:w="5812" w:type="dxa"/>
          </w:tcPr>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sz w:val="20"/>
                <w:szCs w:val="20"/>
              </w:rPr>
            </w:pPr>
            <w:r w:rsidRPr="008A25D8">
              <w:rPr>
                <w:rFonts w:ascii="Arial Nova" w:hAnsi="Arial Nova" w:cs="Arial"/>
                <w:sz w:val="20"/>
                <w:szCs w:val="20"/>
              </w:rPr>
              <w:t>Oficio expedido por el Secretario Ejecutivo</w:t>
            </w:r>
            <w:r w:rsidR="00C278B1" w:rsidRPr="008A25D8">
              <w:rPr>
                <w:rFonts w:ascii="Arial Nova" w:hAnsi="Arial Nova" w:cs="Arial"/>
                <w:sz w:val="20"/>
                <w:szCs w:val="20"/>
              </w:rPr>
              <w:t xml:space="preserve">, consistente en el requerimiento que formula a la ahora promovente, de conformidad con lo dispuesto por el artículo 41, del Reglamento de Candidaturas Independientes. </w:t>
            </w:r>
          </w:p>
        </w:tc>
      </w:tr>
      <w:tr w:rsidR="004F6DA3" w:rsidRPr="008A25D8" w:rsidTr="00F41576">
        <w:tc>
          <w:tcPr>
            <w:tcW w:w="2405" w:type="dxa"/>
          </w:tcPr>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b/>
                <w:sz w:val="20"/>
                <w:szCs w:val="20"/>
              </w:rPr>
            </w:pPr>
            <w:r w:rsidRPr="008A25D8">
              <w:rPr>
                <w:rFonts w:ascii="Arial Nova" w:hAnsi="Arial Nova" w:cs="Arial"/>
                <w:b/>
                <w:sz w:val="20"/>
                <w:szCs w:val="20"/>
              </w:rPr>
              <w:lastRenderedPageBreak/>
              <w:t xml:space="preserve">Resolución </w:t>
            </w:r>
          </w:p>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b/>
                <w:sz w:val="20"/>
                <w:szCs w:val="20"/>
              </w:rPr>
            </w:pPr>
            <w:r w:rsidRPr="008A25D8">
              <w:rPr>
                <w:rFonts w:ascii="Arial Nova" w:hAnsi="Arial Nova" w:cs="Arial"/>
                <w:b/>
                <w:sz w:val="20"/>
                <w:szCs w:val="20"/>
              </w:rPr>
              <w:t xml:space="preserve">CG-R-12/19: </w:t>
            </w:r>
          </w:p>
        </w:tc>
        <w:tc>
          <w:tcPr>
            <w:tcW w:w="5812" w:type="dxa"/>
          </w:tcPr>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sz w:val="20"/>
                <w:szCs w:val="20"/>
              </w:rPr>
            </w:pPr>
            <w:r w:rsidRPr="008A25D8">
              <w:rPr>
                <w:rFonts w:ascii="Arial Nova" w:hAnsi="Arial Nova" w:cs="Arial"/>
                <w:bCs/>
                <w:sz w:val="20"/>
                <w:szCs w:val="20"/>
              </w:rPr>
              <w:t>Resolución del Consejo General del Instituto Estatal Electoral, mediante la cual atiende</w:t>
            </w:r>
            <w:r w:rsidR="00985E69" w:rsidRPr="008A25D8">
              <w:rPr>
                <w:rFonts w:ascii="Arial Nova" w:hAnsi="Arial Nova" w:cs="Arial"/>
                <w:bCs/>
                <w:sz w:val="20"/>
                <w:szCs w:val="20"/>
              </w:rPr>
              <w:t xml:space="preserve"> la solicitud de pre registro de aspirantes a candidaturas independientes al cargo de integrantes del Ayuntamiento de Aguascalientes, presentada por la planilla encabezada por la C. Concepción Adelaida Espinoza Domínguez, en el proceso electoral local 2018-2019</w:t>
            </w:r>
            <w:r w:rsidRPr="008A25D8">
              <w:rPr>
                <w:rFonts w:ascii="Arial Nova" w:hAnsi="Arial Nova" w:cs="Arial"/>
                <w:bCs/>
                <w:sz w:val="20"/>
                <w:szCs w:val="20"/>
              </w:rPr>
              <w:t>.</w:t>
            </w:r>
          </w:p>
        </w:tc>
      </w:tr>
      <w:tr w:rsidR="004F6DA3" w:rsidRPr="008A25D8" w:rsidTr="00F41576">
        <w:tc>
          <w:tcPr>
            <w:tcW w:w="2405" w:type="dxa"/>
          </w:tcPr>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b/>
                <w:sz w:val="20"/>
                <w:szCs w:val="20"/>
              </w:rPr>
            </w:pPr>
            <w:r w:rsidRPr="008A25D8">
              <w:rPr>
                <w:rFonts w:ascii="Arial Nova" w:hAnsi="Arial Nova" w:cs="Arial"/>
                <w:b/>
                <w:sz w:val="20"/>
                <w:szCs w:val="20"/>
              </w:rPr>
              <w:t>Código Electoral:</w:t>
            </w:r>
          </w:p>
        </w:tc>
        <w:tc>
          <w:tcPr>
            <w:tcW w:w="5812" w:type="dxa"/>
          </w:tcPr>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bCs/>
                <w:sz w:val="20"/>
                <w:szCs w:val="20"/>
              </w:rPr>
            </w:pPr>
            <w:r w:rsidRPr="008A25D8">
              <w:rPr>
                <w:rFonts w:ascii="Arial Nova" w:hAnsi="Arial Nova" w:cs="Arial"/>
                <w:bCs/>
                <w:sz w:val="20"/>
                <w:szCs w:val="20"/>
              </w:rPr>
              <w:t>Código Electoral del Estado de Aguascalientes</w:t>
            </w:r>
          </w:p>
        </w:tc>
      </w:tr>
      <w:tr w:rsidR="004F6DA3" w:rsidRPr="008A25D8" w:rsidTr="00F41576">
        <w:tc>
          <w:tcPr>
            <w:tcW w:w="2405" w:type="dxa"/>
          </w:tcPr>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b/>
                <w:sz w:val="20"/>
                <w:szCs w:val="20"/>
              </w:rPr>
            </w:pPr>
            <w:r w:rsidRPr="008A25D8">
              <w:rPr>
                <w:rFonts w:ascii="Arial Nova" w:hAnsi="Arial Nova" w:cs="Arial"/>
                <w:b/>
                <w:sz w:val="20"/>
                <w:szCs w:val="20"/>
              </w:rPr>
              <w:t xml:space="preserve">Lineamientos: </w:t>
            </w:r>
          </w:p>
        </w:tc>
        <w:tc>
          <w:tcPr>
            <w:tcW w:w="5812" w:type="dxa"/>
          </w:tcPr>
          <w:p w:rsidR="00985E69" w:rsidRPr="008A25D8" w:rsidRDefault="004F6DA3" w:rsidP="00C278B1">
            <w:pPr>
              <w:pStyle w:val="NormalWeb"/>
              <w:tabs>
                <w:tab w:val="left" w:pos="284"/>
              </w:tabs>
              <w:spacing w:line="360" w:lineRule="auto"/>
              <w:contextualSpacing/>
              <w:mirrorIndents/>
              <w:jc w:val="both"/>
              <w:rPr>
                <w:rFonts w:ascii="Arial Nova" w:hAnsi="Arial Nova" w:cs="Arial"/>
                <w:bCs/>
                <w:sz w:val="20"/>
                <w:szCs w:val="20"/>
              </w:rPr>
            </w:pPr>
            <w:r w:rsidRPr="008A25D8">
              <w:rPr>
                <w:rFonts w:ascii="Arial Nova" w:hAnsi="Arial Nova" w:cs="Arial"/>
                <w:sz w:val="20"/>
                <w:szCs w:val="20"/>
              </w:rPr>
              <w:t>Lineamiento para la Tramitación, Sustanciación y Resolución del Juicio para la Protección de los Derechos Político-Electorales del Ciudadano, el Juicio Electoral y Asunto General, competencia del Tribunal Electoral del Estado de Aguascalientes.</w:t>
            </w:r>
          </w:p>
        </w:tc>
      </w:tr>
      <w:tr w:rsidR="00985E69" w:rsidRPr="008A25D8" w:rsidTr="00F41576">
        <w:tc>
          <w:tcPr>
            <w:tcW w:w="2405" w:type="dxa"/>
          </w:tcPr>
          <w:p w:rsidR="00985E69" w:rsidRPr="008A25D8" w:rsidRDefault="00985E69" w:rsidP="00C278B1">
            <w:pPr>
              <w:pStyle w:val="NormalWeb"/>
              <w:spacing w:before="0" w:beforeAutospacing="0" w:after="0" w:afterAutospacing="0" w:line="360" w:lineRule="auto"/>
              <w:contextualSpacing/>
              <w:mirrorIndents/>
              <w:jc w:val="both"/>
              <w:rPr>
                <w:rFonts w:ascii="Arial Nova" w:hAnsi="Arial Nova" w:cs="Arial"/>
                <w:b/>
                <w:sz w:val="20"/>
                <w:szCs w:val="20"/>
              </w:rPr>
            </w:pPr>
            <w:r w:rsidRPr="008A25D8">
              <w:rPr>
                <w:rFonts w:ascii="Arial Nova" w:hAnsi="Arial Nova" w:cs="Arial"/>
                <w:b/>
                <w:sz w:val="20"/>
                <w:szCs w:val="20"/>
              </w:rPr>
              <w:t>Reglamento Candidaturas Independientes:</w:t>
            </w:r>
          </w:p>
        </w:tc>
        <w:tc>
          <w:tcPr>
            <w:tcW w:w="5812" w:type="dxa"/>
          </w:tcPr>
          <w:p w:rsidR="00985E69" w:rsidRPr="008A25D8" w:rsidRDefault="00985E69" w:rsidP="00C278B1">
            <w:pPr>
              <w:pStyle w:val="NormalWeb"/>
              <w:tabs>
                <w:tab w:val="left" w:pos="284"/>
              </w:tabs>
              <w:spacing w:line="360" w:lineRule="auto"/>
              <w:contextualSpacing/>
              <w:mirrorIndents/>
              <w:jc w:val="both"/>
              <w:rPr>
                <w:rFonts w:ascii="Arial Nova" w:hAnsi="Arial Nova" w:cs="Arial"/>
                <w:sz w:val="20"/>
                <w:szCs w:val="20"/>
              </w:rPr>
            </w:pPr>
            <w:bookmarkStart w:id="2" w:name="_Hlk861292"/>
            <w:r w:rsidRPr="008A25D8">
              <w:rPr>
                <w:rFonts w:ascii="Arial Nova" w:hAnsi="Arial Nova" w:cs="Arial"/>
                <w:sz w:val="20"/>
                <w:szCs w:val="20"/>
              </w:rPr>
              <w:t xml:space="preserve">Reglamento para el Registro de Candidaturas Independientes </w:t>
            </w:r>
            <w:r w:rsidR="00F41576" w:rsidRPr="008A25D8">
              <w:rPr>
                <w:rFonts w:ascii="Arial Nova" w:hAnsi="Arial Nova" w:cs="Arial"/>
                <w:sz w:val="20"/>
                <w:szCs w:val="20"/>
              </w:rPr>
              <w:t>en Aguascalientes</w:t>
            </w:r>
            <w:bookmarkEnd w:id="2"/>
            <w:r w:rsidR="00F41576" w:rsidRPr="008A25D8">
              <w:rPr>
                <w:rFonts w:ascii="Arial Nova" w:hAnsi="Arial Nova" w:cs="Arial"/>
                <w:sz w:val="20"/>
                <w:szCs w:val="20"/>
              </w:rPr>
              <w:t xml:space="preserve">. </w:t>
            </w:r>
          </w:p>
        </w:tc>
      </w:tr>
      <w:tr w:rsidR="00F41576" w:rsidRPr="008A25D8" w:rsidTr="00F41576">
        <w:tc>
          <w:tcPr>
            <w:tcW w:w="2405" w:type="dxa"/>
          </w:tcPr>
          <w:p w:rsidR="00F41576" w:rsidRPr="008A25D8" w:rsidRDefault="00F41576" w:rsidP="00C278B1">
            <w:pPr>
              <w:pStyle w:val="NormalWeb"/>
              <w:spacing w:before="0" w:beforeAutospacing="0" w:after="0" w:afterAutospacing="0" w:line="360" w:lineRule="auto"/>
              <w:contextualSpacing/>
              <w:mirrorIndents/>
              <w:jc w:val="both"/>
              <w:rPr>
                <w:rFonts w:ascii="Arial Nova" w:hAnsi="Arial Nova" w:cs="Arial"/>
                <w:b/>
                <w:sz w:val="20"/>
                <w:szCs w:val="20"/>
              </w:rPr>
            </w:pPr>
            <w:r w:rsidRPr="008A25D8">
              <w:rPr>
                <w:rFonts w:ascii="Arial Nova" w:hAnsi="Arial Nova" w:cs="Arial"/>
                <w:b/>
                <w:sz w:val="20"/>
                <w:szCs w:val="20"/>
              </w:rPr>
              <w:t>Reglamento Interior:</w:t>
            </w:r>
          </w:p>
        </w:tc>
        <w:tc>
          <w:tcPr>
            <w:tcW w:w="5812" w:type="dxa"/>
          </w:tcPr>
          <w:p w:rsidR="00F41576" w:rsidRPr="008A25D8" w:rsidRDefault="00F41576" w:rsidP="00C278B1">
            <w:pPr>
              <w:pStyle w:val="NormalWeb"/>
              <w:tabs>
                <w:tab w:val="left" w:pos="284"/>
              </w:tabs>
              <w:spacing w:line="360" w:lineRule="auto"/>
              <w:contextualSpacing/>
              <w:mirrorIndents/>
              <w:jc w:val="both"/>
              <w:rPr>
                <w:rFonts w:ascii="Arial Nova" w:hAnsi="Arial Nova" w:cs="Arial"/>
                <w:sz w:val="20"/>
                <w:szCs w:val="20"/>
              </w:rPr>
            </w:pPr>
            <w:r w:rsidRPr="008A25D8">
              <w:rPr>
                <w:rFonts w:ascii="Arial Nova" w:hAnsi="Arial Nova" w:cs="Arial"/>
                <w:sz w:val="20"/>
                <w:szCs w:val="20"/>
              </w:rPr>
              <w:t>Reglamento Interior del Instituto Estatal Electoral de Aguascalientes.</w:t>
            </w:r>
          </w:p>
        </w:tc>
      </w:tr>
      <w:tr w:rsidR="00F41576" w:rsidRPr="008A25D8" w:rsidTr="00F41576">
        <w:tc>
          <w:tcPr>
            <w:tcW w:w="2405" w:type="dxa"/>
          </w:tcPr>
          <w:p w:rsidR="00F41576" w:rsidRPr="008A25D8" w:rsidRDefault="00F41576" w:rsidP="00C278B1">
            <w:pPr>
              <w:pStyle w:val="NormalWeb"/>
              <w:spacing w:before="0" w:beforeAutospacing="0" w:after="0" w:afterAutospacing="0" w:line="360" w:lineRule="auto"/>
              <w:contextualSpacing/>
              <w:mirrorIndents/>
              <w:jc w:val="both"/>
              <w:rPr>
                <w:rFonts w:ascii="Arial Nova" w:hAnsi="Arial Nova" w:cs="Arial"/>
                <w:b/>
                <w:sz w:val="20"/>
                <w:szCs w:val="20"/>
              </w:rPr>
            </w:pPr>
            <w:r w:rsidRPr="008A25D8">
              <w:rPr>
                <w:rFonts w:ascii="Arial Nova" w:hAnsi="Arial Nova" w:cs="Arial"/>
                <w:b/>
                <w:sz w:val="20"/>
                <w:szCs w:val="20"/>
              </w:rPr>
              <w:t>Reglamento de Quejas:</w:t>
            </w:r>
          </w:p>
        </w:tc>
        <w:tc>
          <w:tcPr>
            <w:tcW w:w="5812" w:type="dxa"/>
          </w:tcPr>
          <w:p w:rsidR="00F41576" w:rsidRPr="008A25D8" w:rsidRDefault="00F41576" w:rsidP="00C278B1">
            <w:pPr>
              <w:pStyle w:val="NormalWeb"/>
              <w:tabs>
                <w:tab w:val="left" w:pos="284"/>
              </w:tabs>
              <w:spacing w:line="360" w:lineRule="auto"/>
              <w:contextualSpacing/>
              <w:mirrorIndents/>
              <w:jc w:val="both"/>
              <w:rPr>
                <w:rFonts w:ascii="Arial Nova" w:hAnsi="Arial Nova" w:cs="Arial"/>
                <w:sz w:val="20"/>
                <w:szCs w:val="20"/>
              </w:rPr>
            </w:pPr>
            <w:r w:rsidRPr="008A25D8">
              <w:rPr>
                <w:rFonts w:ascii="Arial Nova" w:hAnsi="Arial Nova" w:cs="Arial"/>
                <w:sz w:val="20"/>
                <w:szCs w:val="20"/>
              </w:rPr>
              <w:t xml:space="preserve">Reglamento de Quejas y Denuncias del Instituto Estatal Electoral de Aguascalientes. </w:t>
            </w:r>
          </w:p>
        </w:tc>
      </w:tr>
      <w:tr w:rsidR="00F41576" w:rsidRPr="008A25D8" w:rsidTr="00F41576">
        <w:tc>
          <w:tcPr>
            <w:tcW w:w="2405" w:type="dxa"/>
          </w:tcPr>
          <w:p w:rsidR="00F41576" w:rsidRPr="008A25D8" w:rsidRDefault="00F41576" w:rsidP="00C278B1">
            <w:pPr>
              <w:pStyle w:val="NormalWeb"/>
              <w:spacing w:before="0" w:beforeAutospacing="0" w:after="0" w:afterAutospacing="0" w:line="360" w:lineRule="auto"/>
              <w:contextualSpacing/>
              <w:mirrorIndents/>
              <w:jc w:val="both"/>
              <w:rPr>
                <w:rFonts w:ascii="Arial Nova" w:hAnsi="Arial Nova" w:cs="Arial"/>
                <w:b/>
                <w:sz w:val="20"/>
                <w:szCs w:val="20"/>
              </w:rPr>
            </w:pPr>
            <w:r w:rsidRPr="008A25D8">
              <w:rPr>
                <w:rFonts w:ascii="Arial Nova" w:hAnsi="Arial Nova" w:cs="Arial"/>
                <w:b/>
                <w:sz w:val="20"/>
                <w:szCs w:val="20"/>
              </w:rPr>
              <w:t xml:space="preserve">Convocatoria: </w:t>
            </w:r>
          </w:p>
        </w:tc>
        <w:tc>
          <w:tcPr>
            <w:tcW w:w="5812" w:type="dxa"/>
          </w:tcPr>
          <w:p w:rsidR="00F41576" w:rsidRPr="008A25D8" w:rsidRDefault="00F41576" w:rsidP="00C278B1">
            <w:pPr>
              <w:pStyle w:val="NormalWeb"/>
              <w:tabs>
                <w:tab w:val="left" w:pos="284"/>
              </w:tabs>
              <w:spacing w:line="360" w:lineRule="auto"/>
              <w:contextualSpacing/>
              <w:mirrorIndents/>
              <w:jc w:val="both"/>
              <w:rPr>
                <w:rFonts w:ascii="Arial Nova" w:hAnsi="Arial Nova" w:cs="Arial"/>
                <w:sz w:val="20"/>
                <w:szCs w:val="20"/>
              </w:rPr>
            </w:pPr>
            <w:r w:rsidRPr="008A25D8">
              <w:rPr>
                <w:rFonts w:ascii="Arial Nova" w:hAnsi="Arial Nova" w:cs="Arial"/>
                <w:sz w:val="20"/>
                <w:szCs w:val="20"/>
              </w:rPr>
              <w:t xml:space="preserve">Convocatoria para el Registro de Candidaturas Independientes al cargo de integrantes de Ayuntamiento por los principios de mayoría relativa y representación proporcional en el proceso electoral local 2018-2019. </w:t>
            </w:r>
          </w:p>
        </w:tc>
      </w:tr>
    </w:tbl>
    <w:p w:rsidR="004F6DA3" w:rsidRPr="008A25D8" w:rsidRDefault="004F6DA3" w:rsidP="00C278B1">
      <w:pPr>
        <w:pStyle w:val="NormalWeb"/>
        <w:spacing w:before="0" w:beforeAutospacing="0" w:after="0" w:afterAutospacing="0" w:line="360" w:lineRule="auto"/>
        <w:contextualSpacing/>
        <w:mirrorIndents/>
        <w:jc w:val="both"/>
        <w:rPr>
          <w:rFonts w:ascii="Arial Nova" w:hAnsi="Arial Nova" w:cs="Arial"/>
          <w:b/>
        </w:rPr>
      </w:pPr>
    </w:p>
    <w:p w:rsidR="004F6DA3" w:rsidRPr="008A25D8" w:rsidRDefault="004F6DA3" w:rsidP="00C278B1">
      <w:pPr>
        <w:pStyle w:val="NormalWeb"/>
        <w:numPr>
          <w:ilvl w:val="0"/>
          <w:numId w:val="1"/>
        </w:numPr>
        <w:tabs>
          <w:tab w:val="left" w:pos="284"/>
        </w:tabs>
        <w:spacing w:before="0" w:beforeAutospacing="0" w:after="0" w:afterAutospacing="0" w:line="360" w:lineRule="auto"/>
        <w:ind w:left="0" w:firstLine="0"/>
        <w:contextualSpacing/>
        <w:mirrorIndents/>
        <w:jc w:val="both"/>
        <w:rPr>
          <w:rFonts w:ascii="Arial Nova" w:hAnsi="Arial Nova" w:cs="Arial"/>
        </w:rPr>
      </w:pPr>
      <w:r w:rsidRPr="008A25D8">
        <w:rPr>
          <w:rFonts w:ascii="Arial Nova" w:hAnsi="Arial Nova" w:cs="Arial"/>
          <w:b/>
        </w:rPr>
        <w:t xml:space="preserve">ANTECEDENTES. </w:t>
      </w:r>
      <w:r w:rsidR="00F41576" w:rsidRPr="008A25D8">
        <w:rPr>
          <w:rFonts w:ascii="Arial Nova" w:hAnsi="Arial Nova" w:cs="Arial"/>
        </w:rPr>
        <w:t xml:space="preserve">Las fechas se refieren al año dos mil diecinueve, salvo precisión en contrario. </w:t>
      </w:r>
    </w:p>
    <w:p w:rsidR="004F6DA3" w:rsidRPr="008A25D8" w:rsidRDefault="004F6DA3" w:rsidP="00C278B1">
      <w:pPr>
        <w:pStyle w:val="NormalWeb"/>
        <w:tabs>
          <w:tab w:val="left" w:pos="284"/>
        </w:tabs>
        <w:spacing w:before="0" w:beforeAutospacing="0" w:after="0" w:afterAutospacing="0" w:line="360" w:lineRule="auto"/>
        <w:contextualSpacing/>
        <w:mirrorIndents/>
        <w:jc w:val="both"/>
        <w:rPr>
          <w:rFonts w:ascii="Arial Nova" w:hAnsi="Arial Nova" w:cs="Arial"/>
        </w:rPr>
      </w:pPr>
    </w:p>
    <w:p w:rsidR="004F6DA3" w:rsidRPr="008A25D8" w:rsidRDefault="004F6DA3" w:rsidP="00C278B1">
      <w:pPr>
        <w:pStyle w:val="NormalWeb"/>
        <w:numPr>
          <w:ilvl w:val="1"/>
          <w:numId w:val="2"/>
        </w:numPr>
        <w:tabs>
          <w:tab w:val="left" w:pos="426"/>
        </w:tabs>
        <w:spacing w:line="360" w:lineRule="auto"/>
        <w:ind w:left="0" w:hanging="11"/>
        <w:contextualSpacing/>
        <w:mirrorIndents/>
        <w:jc w:val="both"/>
        <w:rPr>
          <w:rFonts w:ascii="Arial Nova" w:hAnsi="Arial Nova" w:cs="Arial"/>
          <w:b/>
        </w:rPr>
      </w:pPr>
      <w:r w:rsidRPr="008A25D8">
        <w:rPr>
          <w:rFonts w:ascii="Arial Nova" w:hAnsi="Arial Nova" w:cs="Arial"/>
          <w:b/>
        </w:rPr>
        <w:t xml:space="preserve"> </w:t>
      </w:r>
      <w:r w:rsidR="00F41576" w:rsidRPr="008A25D8">
        <w:rPr>
          <w:rFonts w:ascii="Arial Nova" w:hAnsi="Arial Nova" w:cs="Arial"/>
          <w:b/>
        </w:rPr>
        <w:t>Acuerdo CG-A-02/19</w:t>
      </w:r>
      <w:r w:rsidRPr="008A25D8">
        <w:rPr>
          <w:rFonts w:ascii="Arial Nova" w:hAnsi="Arial Nova" w:cs="Arial"/>
          <w:b/>
        </w:rPr>
        <w:t>.</w:t>
      </w:r>
      <w:r w:rsidRPr="008A25D8">
        <w:rPr>
          <w:rFonts w:ascii="Arial Nova" w:hAnsi="Arial Nova" w:cs="Arial"/>
        </w:rPr>
        <w:t xml:space="preserve">  </w:t>
      </w:r>
      <w:r w:rsidR="00007574" w:rsidRPr="008A25D8">
        <w:rPr>
          <w:rFonts w:ascii="Arial Nova" w:hAnsi="Arial Nova" w:cs="Arial"/>
        </w:rPr>
        <w:t>El</w:t>
      </w:r>
      <w:r w:rsidR="00F41576" w:rsidRPr="008A25D8">
        <w:rPr>
          <w:rFonts w:ascii="Arial Nova" w:hAnsi="Arial Nova" w:cs="Arial"/>
        </w:rPr>
        <w:t xml:space="preserve"> Consejo General</w:t>
      </w:r>
      <w:r w:rsidR="00007574" w:rsidRPr="008A25D8">
        <w:rPr>
          <w:rFonts w:ascii="Arial Nova" w:hAnsi="Arial Nova" w:cs="Arial"/>
        </w:rPr>
        <w:t xml:space="preserve"> en fecha diez de enero</w:t>
      </w:r>
      <w:r w:rsidR="00F41576" w:rsidRPr="008A25D8">
        <w:rPr>
          <w:rFonts w:ascii="Arial Nova" w:hAnsi="Arial Nova" w:cs="Arial"/>
        </w:rPr>
        <w:t xml:space="preserve"> aprobó el </w:t>
      </w:r>
      <w:r w:rsidR="00F41576" w:rsidRPr="008A25D8">
        <w:rPr>
          <w:rFonts w:ascii="Arial Nova" w:hAnsi="Arial Nova" w:cs="Arial"/>
          <w:i/>
        </w:rPr>
        <w:t>ACUERDO DEL CONSEJO GENERAL DEL INSTITUTO ESTATAL ELECTORAL, MEDIANTE EL CUAL SE EMITE LA CONVOCATORIA PARA EL REGISTRO DE CANDIDATURAS INDEPENDIENTES AL CARGO DE INTEGRANTES DE AYUNTAMIENTO POR LOS PRINCIPIOS DE MAYORÍA RELATIVA Y REPRESENTACIÓN PROPORCIONAL EN EL</w:t>
      </w:r>
      <w:r w:rsidR="001C2134" w:rsidRPr="008A25D8">
        <w:rPr>
          <w:rFonts w:ascii="Arial Nova" w:hAnsi="Arial Nova" w:cs="Arial"/>
          <w:i/>
        </w:rPr>
        <w:t xml:space="preserve"> </w:t>
      </w:r>
      <w:r w:rsidR="00F41576" w:rsidRPr="008A25D8">
        <w:rPr>
          <w:rFonts w:ascii="Arial Nova" w:hAnsi="Arial Nova" w:cs="Arial"/>
          <w:i/>
        </w:rPr>
        <w:t xml:space="preserve">PROCESO ELECTORAL LOCAL 2018-2019, </w:t>
      </w:r>
      <w:r w:rsidR="00F41576" w:rsidRPr="008A25D8">
        <w:rPr>
          <w:rFonts w:ascii="Arial Nova" w:hAnsi="Arial Nova" w:cs="Arial"/>
        </w:rPr>
        <w:t xml:space="preserve">en el que se establecieron </w:t>
      </w:r>
      <w:r w:rsidR="00007574" w:rsidRPr="008A25D8">
        <w:rPr>
          <w:rFonts w:ascii="Arial Nova" w:hAnsi="Arial Nova" w:cs="Arial"/>
        </w:rPr>
        <w:t xml:space="preserve">las etapas, plazos y requisitos que deben de observar aquellos ciudadanos interesados en participar dentro del proceso electoral local en curso como candidatos independientes. </w:t>
      </w:r>
    </w:p>
    <w:p w:rsidR="00F41576" w:rsidRPr="008A25D8" w:rsidRDefault="00F41576" w:rsidP="00C278B1">
      <w:pPr>
        <w:pStyle w:val="NormalWeb"/>
        <w:tabs>
          <w:tab w:val="left" w:pos="426"/>
        </w:tabs>
        <w:spacing w:line="360" w:lineRule="auto"/>
        <w:contextualSpacing/>
        <w:mirrorIndents/>
        <w:jc w:val="both"/>
        <w:rPr>
          <w:rFonts w:ascii="Arial Nova" w:hAnsi="Arial Nova" w:cs="Arial"/>
          <w:b/>
        </w:rPr>
      </w:pPr>
    </w:p>
    <w:p w:rsidR="004F6DA3" w:rsidRPr="008A25D8" w:rsidRDefault="004F6DA3" w:rsidP="00C278B1">
      <w:pPr>
        <w:pStyle w:val="NormalWeb"/>
        <w:numPr>
          <w:ilvl w:val="1"/>
          <w:numId w:val="2"/>
        </w:numPr>
        <w:tabs>
          <w:tab w:val="left" w:pos="426"/>
        </w:tabs>
        <w:spacing w:line="360" w:lineRule="auto"/>
        <w:ind w:left="0" w:hanging="11"/>
        <w:contextualSpacing/>
        <w:mirrorIndents/>
        <w:jc w:val="both"/>
        <w:rPr>
          <w:rFonts w:ascii="Arial Nova" w:hAnsi="Arial Nova" w:cs="Arial"/>
        </w:rPr>
      </w:pPr>
      <w:r w:rsidRPr="008A25D8">
        <w:rPr>
          <w:rFonts w:ascii="Arial Nova" w:hAnsi="Arial Nova" w:cs="Arial"/>
          <w:b/>
        </w:rPr>
        <w:t xml:space="preserve"> </w:t>
      </w:r>
      <w:r w:rsidR="00007574" w:rsidRPr="008A25D8">
        <w:rPr>
          <w:rFonts w:ascii="Arial Nova" w:hAnsi="Arial Nova" w:cs="Arial"/>
          <w:b/>
        </w:rPr>
        <w:t>Solicitud de pre registro</w:t>
      </w:r>
      <w:r w:rsidR="00AF5485" w:rsidRPr="008A25D8">
        <w:rPr>
          <w:rFonts w:ascii="Arial Nova" w:hAnsi="Arial Nova" w:cs="Arial"/>
          <w:b/>
        </w:rPr>
        <w:t xml:space="preserve"> presentada por la promovente</w:t>
      </w:r>
      <w:r w:rsidRPr="008A25D8">
        <w:rPr>
          <w:rFonts w:ascii="Arial Nova" w:hAnsi="Arial Nova" w:cs="Arial"/>
          <w:b/>
        </w:rPr>
        <w:t xml:space="preserve">. </w:t>
      </w:r>
      <w:r w:rsidR="00007574" w:rsidRPr="008A25D8">
        <w:rPr>
          <w:rFonts w:ascii="Arial Nova" w:hAnsi="Arial Nova" w:cs="Arial"/>
        </w:rPr>
        <w:t xml:space="preserve">En fecha veintiséis de enero se recibió en el IEE la solicitud de pre registro a candidaturas independientes </w:t>
      </w:r>
      <w:r w:rsidR="00007574" w:rsidRPr="008A25D8">
        <w:rPr>
          <w:rFonts w:ascii="Arial Nova" w:hAnsi="Arial Nova" w:cs="Arial"/>
        </w:rPr>
        <w:lastRenderedPageBreak/>
        <w:t xml:space="preserve">al cargo de integrantes del Ayuntamiento de Aguascalientes, por la planilla encabezada por la ciudadana Concepción Adelaida Espinoza Domínguez. </w:t>
      </w:r>
    </w:p>
    <w:p w:rsidR="004F6DA3" w:rsidRPr="008A25D8" w:rsidRDefault="004F6DA3" w:rsidP="00C278B1">
      <w:pPr>
        <w:pStyle w:val="NormalWeb"/>
        <w:tabs>
          <w:tab w:val="left" w:pos="426"/>
        </w:tabs>
        <w:spacing w:line="360" w:lineRule="auto"/>
        <w:contextualSpacing/>
        <w:mirrorIndents/>
        <w:jc w:val="both"/>
        <w:rPr>
          <w:rFonts w:ascii="Arial Nova" w:hAnsi="Arial Nova" w:cs="Arial"/>
          <w:b/>
        </w:rPr>
      </w:pPr>
    </w:p>
    <w:p w:rsidR="00AF5485" w:rsidRPr="008A25D8" w:rsidRDefault="00AF5485" w:rsidP="00C278B1">
      <w:pPr>
        <w:pStyle w:val="NormalWeb"/>
        <w:numPr>
          <w:ilvl w:val="1"/>
          <w:numId w:val="2"/>
        </w:numPr>
        <w:tabs>
          <w:tab w:val="left" w:pos="426"/>
        </w:tabs>
        <w:spacing w:line="360" w:lineRule="auto"/>
        <w:ind w:left="0" w:firstLine="0"/>
        <w:contextualSpacing/>
        <w:mirrorIndents/>
        <w:jc w:val="both"/>
        <w:rPr>
          <w:rFonts w:ascii="Arial Nova" w:hAnsi="Arial Nova" w:cs="Arial"/>
          <w:b/>
        </w:rPr>
      </w:pPr>
      <w:r w:rsidRPr="008A25D8">
        <w:rPr>
          <w:rFonts w:ascii="Arial Nova" w:hAnsi="Arial Nova" w:cs="Arial"/>
          <w:b/>
        </w:rPr>
        <w:t>Requerimiento</w:t>
      </w:r>
      <w:r w:rsidR="004F6DA3" w:rsidRPr="008A25D8">
        <w:rPr>
          <w:rFonts w:ascii="Arial Nova" w:hAnsi="Arial Nova" w:cs="Arial"/>
          <w:b/>
        </w:rPr>
        <w:t xml:space="preserve">. </w:t>
      </w:r>
      <w:r w:rsidR="004F6DA3" w:rsidRPr="008A25D8">
        <w:rPr>
          <w:rFonts w:ascii="Arial Nova" w:hAnsi="Arial Nova" w:cs="Arial"/>
        </w:rPr>
        <w:t>E</w:t>
      </w:r>
      <w:r w:rsidRPr="008A25D8">
        <w:rPr>
          <w:rFonts w:ascii="Arial Nova" w:hAnsi="Arial Nova" w:cs="Arial"/>
        </w:rPr>
        <w:t>l Secretario Ejecutivo en fecha veintiocho de enero expidió el oficio IEE/SE/0409/2019, mediante el cual requer</w:t>
      </w:r>
      <w:r w:rsidR="00E54D1C" w:rsidRPr="008A25D8">
        <w:rPr>
          <w:rFonts w:ascii="Arial Nova" w:hAnsi="Arial Nova" w:cs="Arial"/>
        </w:rPr>
        <w:t>ía a la promovente que subsanara</w:t>
      </w:r>
      <w:r w:rsidRPr="008A25D8">
        <w:rPr>
          <w:rFonts w:ascii="Arial Nova" w:hAnsi="Arial Nova" w:cs="Arial"/>
        </w:rPr>
        <w:t xml:space="preserve"> la omisión de requisitos para la aprobación del pre registro solicitado. </w:t>
      </w:r>
    </w:p>
    <w:p w:rsidR="00AF5485" w:rsidRPr="008A25D8" w:rsidRDefault="00AF5485" w:rsidP="00C278B1">
      <w:pPr>
        <w:pStyle w:val="NormalWeb"/>
        <w:tabs>
          <w:tab w:val="left" w:pos="426"/>
        </w:tabs>
        <w:spacing w:line="360" w:lineRule="auto"/>
        <w:contextualSpacing/>
        <w:mirrorIndents/>
        <w:jc w:val="both"/>
        <w:rPr>
          <w:rFonts w:ascii="Arial Nova" w:hAnsi="Arial Nova" w:cs="Arial"/>
        </w:rPr>
      </w:pPr>
      <w:r w:rsidRPr="008A25D8">
        <w:rPr>
          <w:rFonts w:ascii="Arial Nova" w:hAnsi="Arial Nova" w:cs="Arial"/>
        </w:rPr>
        <w:t xml:space="preserve">El requerimiento fue notificado a la promovente mediante cédula fijada en los estrados por el Secretario Ejecutivo a las diez horas con treinta minutos del veintinueve de enero. </w:t>
      </w:r>
    </w:p>
    <w:p w:rsidR="00AF5485" w:rsidRPr="008A25D8" w:rsidRDefault="00AF5485" w:rsidP="00C278B1">
      <w:pPr>
        <w:pStyle w:val="NormalWeb"/>
        <w:tabs>
          <w:tab w:val="left" w:pos="426"/>
        </w:tabs>
        <w:spacing w:line="360" w:lineRule="auto"/>
        <w:contextualSpacing/>
        <w:mirrorIndents/>
        <w:jc w:val="both"/>
        <w:rPr>
          <w:rFonts w:ascii="Arial Nova" w:hAnsi="Arial Nova" w:cs="Arial"/>
        </w:rPr>
      </w:pPr>
    </w:p>
    <w:p w:rsidR="004F6DA3" w:rsidRPr="008A25D8" w:rsidRDefault="004F6DA3" w:rsidP="00C278B1">
      <w:pPr>
        <w:pStyle w:val="NormalWeb"/>
        <w:numPr>
          <w:ilvl w:val="1"/>
          <w:numId w:val="2"/>
        </w:numPr>
        <w:tabs>
          <w:tab w:val="left" w:pos="426"/>
        </w:tabs>
        <w:spacing w:line="360" w:lineRule="auto"/>
        <w:ind w:left="0" w:firstLine="0"/>
        <w:contextualSpacing/>
        <w:mirrorIndents/>
        <w:jc w:val="both"/>
        <w:rPr>
          <w:rFonts w:ascii="Arial Nova" w:hAnsi="Arial Nova" w:cs="Arial"/>
        </w:rPr>
      </w:pPr>
      <w:r w:rsidRPr="008A25D8">
        <w:rPr>
          <w:rFonts w:ascii="Arial Nova" w:hAnsi="Arial Nova" w:cs="Arial"/>
          <w:b/>
        </w:rPr>
        <w:t xml:space="preserve"> </w:t>
      </w:r>
      <w:r w:rsidR="00AF5485" w:rsidRPr="008A25D8">
        <w:rPr>
          <w:rFonts w:ascii="Arial Nova" w:hAnsi="Arial Nova" w:cs="Arial"/>
          <w:b/>
        </w:rPr>
        <w:t>Resolución CG-R-12/19</w:t>
      </w:r>
      <w:r w:rsidRPr="008A25D8">
        <w:rPr>
          <w:rFonts w:ascii="Arial Nova" w:hAnsi="Arial Nova" w:cs="Arial"/>
          <w:b/>
        </w:rPr>
        <w:t xml:space="preserve">. </w:t>
      </w:r>
      <w:r w:rsidRPr="008A25D8">
        <w:rPr>
          <w:rFonts w:ascii="Arial Nova" w:hAnsi="Arial Nova" w:cs="Arial"/>
        </w:rPr>
        <w:t xml:space="preserve">En fecha </w:t>
      </w:r>
      <w:r w:rsidR="00AF5485" w:rsidRPr="008A25D8">
        <w:rPr>
          <w:rFonts w:ascii="Arial Nova" w:hAnsi="Arial Nova" w:cs="Arial"/>
        </w:rPr>
        <w:t xml:space="preserve">treinta y uno de enero el Consejo General aprobó la resolución por la que: </w:t>
      </w:r>
      <w:r w:rsidR="00AF5485" w:rsidRPr="008A25D8">
        <w:rPr>
          <w:rFonts w:ascii="Arial Nova" w:hAnsi="Arial Nova" w:cs="Arial"/>
          <w:i/>
        </w:rPr>
        <w:t>“…considera improcedente la solicitud del</w:t>
      </w:r>
      <w:r w:rsidR="001A637D" w:rsidRPr="008A25D8">
        <w:rPr>
          <w:rFonts w:ascii="Arial Nova" w:hAnsi="Arial Nova" w:cs="Arial"/>
          <w:i/>
        </w:rPr>
        <w:t xml:space="preserve"> </w:t>
      </w:r>
      <w:r w:rsidR="00AF5485" w:rsidRPr="008A25D8">
        <w:rPr>
          <w:rFonts w:ascii="Arial Nova" w:hAnsi="Arial Nova" w:cs="Arial"/>
          <w:i/>
        </w:rPr>
        <w:t>pre registro de la ciudada</w:t>
      </w:r>
      <w:r w:rsidR="001A637D" w:rsidRPr="008A25D8">
        <w:rPr>
          <w:rFonts w:ascii="Arial Nova" w:hAnsi="Arial Nova" w:cs="Arial"/>
          <w:i/>
        </w:rPr>
        <w:t>na</w:t>
      </w:r>
      <w:r w:rsidR="00AF5485" w:rsidRPr="008A25D8">
        <w:rPr>
          <w:rFonts w:ascii="Arial Nova" w:hAnsi="Arial Nova" w:cs="Arial"/>
          <w:i/>
        </w:rPr>
        <w:t xml:space="preserve"> aspirante a la candidatura independiente al cargo de Presidenta Municipal Propietari</w:t>
      </w:r>
      <w:r w:rsidR="001A637D" w:rsidRPr="008A25D8">
        <w:rPr>
          <w:rFonts w:ascii="Arial Nova" w:hAnsi="Arial Nova" w:cs="Arial"/>
          <w:i/>
        </w:rPr>
        <w:t>a</w:t>
      </w:r>
      <w:r w:rsidR="00AF5485" w:rsidRPr="008A25D8">
        <w:rPr>
          <w:rFonts w:ascii="Arial Nova" w:hAnsi="Arial Nova" w:cs="Arial"/>
          <w:i/>
        </w:rPr>
        <w:t>, C. CONCEPCIÓN ADELAIDA ESPINOZA DOMINGUEZ</w:t>
      </w:r>
      <w:r w:rsidR="001A637D" w:rsidRPr="008A25D8">
        <w:rPr>
          <w:rFonts w:ascii="Arial Nova" w:hAnsi="Arial Nova" w:cs="Arial"/>
          <w:i/>
        </w:rPr>
        <w:t xml:space="preserve">…”, </w:t>
      </w:r>
      <w:r w:rsidR="001A637D" w:rsidRPr="008A25D8">
        <w:rPr>
          <w:rFonts w:ascii="Arial Nova" w:hAnsi="Arial Nova" w:cs="Arial"/>
        </w:rPr>
        <w:t xml:space="preserve">y que ordenó notificar personalmente a la promovente. </w:t>
      </w:r>
    </w:p>
    <w:p w:rsidR="004F6DA3" w:rsidRPr="008A25D8" w:rsidRDefault="004F6DA3" w:rsidP="00C278B1">
      <w:pPr>
        <w:pStyle w:val="NormalWeb"/>
        <w:tabs>
          <w:tab w:val="left" w:pos="426"/>
        </w:tabs>
        <w:spacing w:line="360" w:lineRule="auto"/>
        <w:contextualSpacing/>
        <w:mirrorIndents/>
        <w:jc w:val="both"/>
        <w:rPr>
          <w:rFonts w:ascii="Arial Nova" w:hAnsi="Arial Nova" w:cs="Arial"/>
        </w:rPr>
      </w:pPr>
    </w:p>
    <w:p w:rsidR="001A637D" w:rsidRPr="008A25D8" w:rsidRDefault="004F6DA3" w:rsidP="00C278B1">
      <w:pPr>
        <w:pStyle w:val="NormalWeb"/>
        <w:numPr>
          <w:ilvl w:val="1"/>
          <w:numId w:val="2"/>
        </w:numPr>
        <w:tabs>
          <w:tab w:val="left" w:pos="426"/>
        </w:tabs>
        <w:spacing w:after="0" w:line="360" w:lineRule="auto"/>
        <w:ind w:left="0" w:firstLine="0"/>
        <w:contextualSpacing/>
        <w:mirrorIndents/>
        <w:jc w:val="both"/>
        <w:rPr>
          <w:rFonts w:ascii="Arial Nova" w:hAnsi="Arial Nova" w:cs="Arial"/>
        </w:rPr>
      </w:pPr>
      <w:r w:rsidRPr="008A25D8">
        <w:rPr>
          <w:rFonts w:ascii="Arial Nova" w:hAnsi="Arial Nova" w:cs="Arial"/>
          <w:b/>
        </w:rPr>
        <w:t xml:space="preserve"> Interposición del juicio ciudadano TEEA-JDC-00</w:t>
      </w:r>
      <w:r w:rsidR="001A637D" w:rsidRPr="008A25D8">
        <w:rPr>
          <w:rFonts w:ascii="Arial Nova" w:hAnsi="Arial Nova" w:cs="Arial"/>
          <w:b/>
        </w:rPr>
        <w:t>7</w:t>
      </w:r>
      <w:r w:rsidRPr="008A25D8">
        <w:rPr>
          <w:rFonts w:ascii="Arial Nova" w:hAnsi="Arial Nova" w:cs="Arial"/>
          <w:b/>
        </w:rPr>
        <w:t>/2019.</w:t>
      </w:r>
      <w:r w:rsidRPr="008A25D8">
        <w:rPr>
          <w:rFonts w:ascii="Arial Nova" w:hAnsi="Arial Nova" w:cs="Arial"/>
        </w:rPr>
        <w:t xml:space="preserve"> </w:t>
      </w:r>
      <w:r w:rsidR="001A637D" w:rsidRPr="008A25D8">
        <w:rPr>
          <w:rFonts w:ascii="Arial Nova" w:hAnsi="Arial Nova" w:cs="Arial"/>
        </w:rPr>
        <w:t xml:space="preserve">En fecha diez de febrero, la ciudadana Concepción Adelaida Espinoza Domínguez presentó Juicio para la Protección de los Derechos Político-Electorales del Ciudadano, solicitando la nulidad de la notificación del requerimiento formulado por el Secretario Ejecutivo mediante el oficio IEE/SE/0409/2019. </w:t>
      </w:r>
    </w:p>
    <w:p w:rsidR="001A637D" w:rsidRPr="008A25D8" w:rsidRDefault="001A637D" w:rsidP="00C278B1">
      <w:pPr>
        <w:pStyle w:val="NormalWeb"/>
        <w:tabs>
          <w:tab w:val="left" w:pos="426"/>
        </w:tabs>
        <w:spacing w:after="0" w:line="360" w:lineRule="auto"/>
        <w:contextualSpacing/>
        <w:mirrorIndents/>
        <w:jc w:val="both"/>
        <w:rPr>
          <w:rFonts w:ascii="Arial Nova" w:hAnsi="Arial Nova" w:cs="Arial"/>
        </w:rPr>
      </w:pPr>
    </w:p>
    <w:p w:rsidR="004F6DA3" w:rsidRPr="008A25D8" w:rsidRDefault="001A637D" w:rsidP="00C278B1">
      <w:pPr>
        <w:pStyle w:val="NormalWeb"/>
        <w:numPr>
          <w:ilvl w:val="1"/>
          <w:numId w:val="2"/>
        </w:numPr>
        <w:tabs>
          <w:tab w:val="left" w:pos="284"/>
          <w:tab w:val="left" w:pos="426"/>
        </w:tabs>
        <w:spacing w:after="0" w:line="360" w:lineRule="auto"/>
        <w:ind w:left="0" w:firstLine="0"/>
        <w:contextualSpacing/>
        <w:mirrorIndents/>
        <w:jc w:val="both"/>
        <w:rPr>
          <w:rFonts w:ascii="Arial Nova" w:hAnsi="Arial Nova" w:cs="Arial"/>
          <w:b/>
          <w:lang w:val="es-ES_tradnl" w:eastAsia="es-ES"/>
        </w:rPr>
      </w:pPr>
      <w:r w:rsidRPr="008A25D8">
        <w:rPr>
          <w:rFonts w:ascii="Arial Nova" w:hAnsi="Arial Nova" w:cs="Arial"/>
        </w:rPr>
        <w:t xml:space="preserve"> </w:t>
      </w:r>
      <w:r w:rsidRPr="008A25D8">
        <w:rPr>
          <w:rFonts w:ascii="Arial Nova" w:hAnsi="Arial Nova" w:cs="Arial"/>
          <w:b/>
        </w:rPr>
        <w:t xml:space="preserve">Tramitación del juicio y cierre de instrucción. </w:t>
      </w:r>
      <w:r w:rsidRPr="008A25D8">
        <w:rPr>
          <w:rFonts w:ascii="Arial Nova" w:hAnsi="Arial Nova" w:cs="Arial"/>
        </w:rPr>
        <w:t>Una vez sustanciado el procedimiento y al no existir trámite alguno o diligencia pendiente por realizar, se cerró la instrucción y se ordenó formular el proyecto de sentencia correspondiente.</w:t>
      </w:r>
    </w:p>
    <w:p w:rsidR="001A637D" w:rsidRPr="008A25D8" w:rsidRDefault="001A637D" w:rsidP="00C278B1">
      <w:pPr>
        <w:pStyle w:val="NormalWeb"/>
        <w:tabs>
          <w:tab w:val="left" w:pos="284"/>
          <w:tab w:val="left" w:pos="426"/>
        </w:tabs>
        <w:spacing w:after="0" w:line="360" w:lineRule="auto"/>
        <w:contextualSpacing/>
        <w:mirrorIndents/>
        <w:jc w:val="both"/>
        <w:rPr>
          <w:rFonts w:ascii="Arial Nova" w:hAnsi="Arial Nova" w:cs="Arial"/>
          <w:b/>
          <w:lang w:val="es-ES_tradnl" w:eastAsia="es-ES"/>
        </w:rPr>
      </w:pPr>
    </w:p>
    <w:p w:rsidR="004F6DA3" w:rsidRPr="008A25D8" w:rsidRDefault="004F6DA3" w:rsidP="00C278B1">
      <w:pPr>
        <w:pStyle w:val="NormalWeb"/>
        <w:numPr>
          <w:ilvl w:val="0"/>
          <w:numId w:val="2"/>
        </w:numPr>
        <w:tabs>
          <w:tab w:val="left" w:pos="284"/>
        </w:tabs>
        <w:spacing w:line="360" w:lineRule="auto"/>
        <w:ind w:left="0" w:firstLine="0"/>
        <w:contextualSpacing/>
        <w:mirrorIndents/>
        <w:jc w:val="both"/>
        <w:rPr>
          <w:rFonts w:ascii="Arial Nova" w:hAnsi="Arial Nova" w:cs="Arial"/>
          <w:b/>
        </w:rPr>
      </w:pPr>
      <w:bookmarkStart w:id="3" w:name="_Hlk499556802"/>
      <w:bookmarkEnd w:id="1"/>
      <w:r w:rsidRPr="008A25D8">
        <w:rPr>
          <w:rFonts w:ascii="Arial Nova" w:hAnsi="Arial Nova" w:cs="Arial"/>
          <w:b/>
        </w:rPr>
        <w:t xml:space="preserve">COMPETENCIA. </w:t>
      </w:r>
      <w:r w:rsidRPr="008A25D8">
        <w:rPr>
          <w:rFonts w:ascii="Arial Nova" w:hAnsi="Arial Nova" w:cs="Arial"/>
        </w:rPr>
        <w:t xml:space="preserve">Este Tribunal es competente para resolver el Juicio para la Protección de los Derechos Político-Electorales del Ciudadano, interpuesto por la promovente, pues se duele de </w:t>
      </w:r>
      <w:r w:rsidR="00820866" w:rsidRPr="008A25D8">
        <w:rPr>
          <w:rFonts w:ascii="Arial Nova" w:hAnsi="Arial Nova" w:cs="Arial"/>
        </w:rPr>
        <w:t>que en el procedimiento de pre registro le fue vulnerado el debido proceso y su garantía de seguridad jurídica, lo que desde luego incide</w:t>
      </w:r>
      <w:r w:rsidR="005A016D" w:rsidRPr="008A25D8">
        <w:rPr>
          <w:rFonts w:ascii="Arial Nova" w:hAnsi="Arial Nova" w:cs="Arial"/>
        </w:rPr>
        <w:t xml:space="preserve"> en su derecho al voto pasivo. </w:t>
      </w:r>
      <w:r w:rsidRPr="008A25D8">
        <w:rPr>
          <w:rFonts w:ascii="Arial Nova" w:hAnsi="Arial Nova" w:cs="Arial"/>
        </w:rPr>
        <w:t xml:space="preserve">Lo anterior de conformidad con lo previsto por los artículos 9º y 10º de los Lineamientos.  </w:t>
      </w:r>
    </w:p>
    <w:p w:rsidR="004F6DA3" w:rsidRPr="008A25D8" w:rsidRDefault="004F6DA3" w:rsidP="00C278B1">
      <w:pPr>
        <w:pStyle w:val="NormalWeb"/>
        <w:spacing w:line="360" w:lineRule="auto"/>
        <w:contextualSpacing/>
        <w:mirrorIndents/>
        <w:jc w:val="both"/>
        <w:rPr>
          <w:rFonts w:ascii="Arial Nova" w:hAnsi="Arial Nova" w:cs="Arial"/>
          <w:b/>
        </w:rPr>
      </w:pPr>
    </w:p>
    <w:p w:rsidR="004F6DA3" w:rsidRPr="008A25D8" w:rsidRDefault="004F6DA3" w:rsidP="00C278B1">
      <w:pPr>
        <w:pStyle w:val="NormalWeb"/>
        <w:numPr>
          <w:ilvl w:val="0"/>
          <w:numId w:val="2"/>
        </w:numPr>
        <w:tabs>
          <w:tab w:val="left" w:pos="0"/>
          <w:tab w:val="left" w:pos="142"/>
          <w:tab w:val="left" w:pos="284"/>
        </w:tabs>
        <w:spacing w:before="0" w:beforeAutospacing="0" w:afterAutospacing="0" w:line="360" w:lineRule="auto"/>
        <w:ind w:left="0" w:firstLine="0"/>
        <w:contextualSpacing/>
        <w:mirrorIndents/>
        <w:jc w:val="both"/>
        <w:rPr>
          <w:rFonts w:ascii="Arial Nova" w:hAnsi="Arial Nova" w:cs="Arial"/>
        </w:rPr>
      </w:pPr>
      <w:r w:rsidRPr="008A25D8">
        <w:rPr>
          <w:rFonts w:ascii="Arial Nova" w:hAnsi="Arial Nova" w:cs="Arial"/>
          <w:b/>
        </w:rPr>
        <w:t xml:space="preserve">PROCEDENCIA. </w:t>
      </w:r>
      <w:r w:rsidRPr="008A25D8">
        <w:rPr>
          <w:rFonts w:ascii="Arial Nova" w:hAnsi="Arial Nova" w:cs="Arial"/>
        </w:rPr>
        <w:t xml:space="preserve">El Juicio para la Protección de los Derechos Político-Electorales del Ciudadano presentado, cumple con los requisitos de procedencia previstos en los </w:t>
      </w:r>
      <w:r w:rsidRPr="008A25D8">
        <w:rPr>
          <w:rFonts w:ascii="Arial Nova" w:hAnsi="Arial Nova" w:cs="Arial"/>
        </w:rPr>
        <w:lastRenderedPageBreak/>
        <w:t xml:space="preserve">artículos 302 párrafo primero y 307, fracción II del Código Electoral, en relación con los diversos 1º, 2º, 10 y 11 de los Lineamientos. </w:t>
      </w:r>
    </w:p>
    <w:p w:rsidR="004F6DA3" w:rsidRPr="008A25D8" w:rsidRDefault="004F6DA3" w:rsidP="00C278B1">
      <w:pPr>
        <w:pStyle w:val="NormalWeb"/>
        <w:tabs>
          <w:tab w:val="left" w:pos="0"/>
          <w:tab w:val="left" w:pos="142"/>
          <w:tab w:val="left" w:pos="284"/>
        </w:tabs>
        <w:spacing w:before="0" w:beforeAutospacing="0" w:afterAutospacing="0" w:line="360" w:lineRule="auto"/>
        <w:contextualSpacing/>
        <w:mirrorIndents/>
        <w:jc w:val="both"/>
        <w:rPr>
          <w:rFonts w:ascii="Arial Nova" w:hAnsi="Arial Nova" w:cs="Arial"/>
        </w:rPr>
      </w:pPr>
    </w:p>
    <w:p w:rsidR="004F6DA3" w:rsidRPr="008A25D8" w:rsidRDefault="004F6DA3" w:rsidP="00C278B1">
      <w:pPr>
        <w:pStyle w:val="NormalWeb"/>
        <w:tabs>
          <w:tab w:val="left" w:pos="0"/>
          <w:tab w:val="left" w:pos="142"/>
          <w:tab w:val="left" w:pos="284"/>
        </w:tabs>
        <w:spacing w:before="0" w:beforeAutospacing="0" w:afterAutospacing="0" w:line="360" w:lineRule="auto"/>
        <w:contextualSpacing/>
        <w:mirrorIndents/>
        <w:jc w:val="both"/>
        <w:rPr>
          <w:rFonts w:ascii="Arial Nova" w:hAnsi="Arial Nova" w:cs="Arial"/>
        </w:rPr>
      </w:pPr>
      <w:r w:rsidRPr="008A25D8">
        <w:rPr>
          <w:rFonts w:ascii="Arial Nova" w:hAnsi="Arial Nova" w:cs="Arial"/>
        </w:rPr>
        <w:t>Lo anterior encuentra sustento en la</w:t>
      </w:r>
      <w:r w:rsidRPr="008A25D8">
        <w:rPr>
          <w:rFonts w:ascii="Arial Nova" w:hAnsi="Arial Nova" w:cs="Arial"/>
          <w:b/>
        </w:rPr>
        <w:t xml:space="preserve"> Jurisprudencia 36/2002, </w:t>
      </w:r>
      <w:r w:rsidRPr="008A25D8">
        <w:rPr>
          <w:rFonts w:ascii="Arial Nova" w:hAnsi="Arial Nova" w:cs="Arial"/>
        </w:rPr>
        <w:t xml:space="preserve">de rubro: </w:t>
      </w:r>
      <w:r w:rsidRPr="008A25D8">
        <w:rPr>
          <w:rFonts w:ascii="Arial Nova" w:hAnsi="Arial Nova" w:cs="Helvetica"/>
          <w:b/>
          <w:bCs/>
        </w:rPr>
        <w:t>JUICIO PARA LA PROTECCIÓN DE LOS DERECHOS POLÍTICO-ELECTORALES DEL CIUDADANO. PROCEDE CUANDO SE ADUZCAN VIOLACIONES A DIVERSOS DERECHOS FUNDAMENTALES VINCULADOS CON LOS DERECHOS DE VOTAR, SER VOTADO, DE ASOCIACIÓN Y DE AFILIACIÓN.</w:t>
      </w:r>
      <w:r w:rsidRPr="008A25D8">
        <w:rPr>
          <w:rStyle w:val="Refdenotaalfinal"/>
          <w:rFonts w:ascii="Arial Nova" w:hAnsi="Arial Nova" w:cs="Helvetica"/>
          <w:b/>
          <w:bCs/>
        </w:rPr>
        <w:endnoteReference w:id="1"/>
      </w:r>
    </w:p>
    <w:p w:rsidR="004F6DA3" w:rsidRPr="008A25D8" w:rsidRDefault="004F6DA3" w:rsidP="00C278B1">
      <w:pPr>
        <w:pStyle w:val="NormalWeb"/>
        <w:tabs>
          <w:tab w:val="left" w:pos="0"/>
        </w:tabs>
        <w:spacing w:before="0" w:beforeAutospacing="0" w:afterAutospacing="0" w:line="360" w:lineRule="auto"/>
        <w:contextualSpacing/>
        <w:mirrorIndents/>
        <w:jc w:val="both"/>
        <w:rPr>
          <w:rFonts w:ascii="Arial Nova" w:hAnsi="Arial Nova" w:cs="Arial"/>
          <w:b/>
        </w:rPr>
      </w:pPr>
    </w:p>
    <w:p w:rsidR="004F6DA3" w:rsidRPr="008A25D8" w:rsidRDefault="004F6DA3" w:rsidP="00C278B1">
      <w:pPr>
        <w:pStyle w:val="NormalWeb"/>
        <w:numPr>
          <w:ilvl w:val="1"/>
          <w:numId w:val="2"/>
        </w:numPr>
        <w:tabs>
          <w:tab w:val="left" w:pos="426"/>
        </w:tabs>
        <w:spacing w:before="0" w:beforeAutospacing="0" w:after="0" w:afterAutospacing="0" w:line="360" w:lineRule="auto"/>
        <w:ind w:left="0" w:firstLine="0"/>
        <w:contextualSpacing/>
        <w:mirrorIndents/>
        <w:jc w:val="both"/>
        <w:rPr>
          <w:rFonts w:ascii="Arial Nova" w:hAnsi="Arial Nova" w:cs="Arial"/>
          <w:b/>
        </w:rPr>
      </w:pPr>
      <w:r w:rsidRPr="008A25D8">
        <w:rPr>
          <w:rFonts w:ascii="Arial Nova" w:hAnsi="Arial Nova" w:cs="Arial"/>
          <w:b/>
        </w:rPr>
        <w:t xml:space="preserve"> Forma. </w:t>
      </w:r>
      <w:r w:rsidRPr="008A25D8">
        <w:rPr>
          <w:rFonts w:ascii="Arial Nova" w:hAnsi="Arial Nova" w:cs="Arial"/>
        </w:rPr>
        <w:t>La demanda fue presentada por escrito ante la responsable, haciendo constar el nombre de la</w:t>
      </w:r>
      <w:r w:rsidR="004442F0" w:rsidRPr="008A25D8">
        <w:rPr>
          <w:rFonts w:ascii="Arial Nova" w:hAnsi="Arial Nova" w:cs="Arial"/>
        </w:rPr>
        <w:t xml:space="preserve"> promovente,</w:t>
      </w:r>
      <w:r w:rsidRPr="008A25D8">
        <w:rPr>
          <w:rFonts w:ascii="Arial Nova" w:hAnsi="Arial Nova" w:cs="Arial"/>
        </w:rPr>
        <w:t xml:space="preserve"> identifica el acto impugnado</w:t>
      </w:r>
      <w:r w:rsidR="004442F0" w:rsidRPr="008A25D8">
        <w:rPr>
          <w:rFonts w:ascii="Arial Nova" w:hAnsi="Arial Nova" w:cs="Arial"/>
        </w:rPr>
        <w:t>,</w:t>
      </w:r>
      <w:r w:rsidRPr="008A25D8">
        <w:rPr>
          <w:rFonts w:ascii="Arial Nova" w:hAnsi="Arial Nova" w:cs="Arial"/>
        </w:rPr>
        <w:t xml:space="preserve"> enuncian los hechos y agravios en los que basan su </w:t>
      </w:r>
      <w:r w:rsidR="004442F0" w:rsidRPr="008A25D8">
        <w:rPr>
          <w:rFonts w:ascii="Arial Nova" w:hAnsi="Arial Nova" w:cs="Arial"/>
        </w:rPr>
        <w:t>inconformidad</w:t>
      </w:r>
      <w:r w:rsidRPr="008A25D8">
        <w:rPr>
          <w:rFonts w:ascii="Arial Nova" w:hAnsi="Arial Nova" w:cs="Arial"/>
        </w:rPr>
        <w:t xml:space="preserve"> y los preceptos presuntamente violados. </w:t>
      </w:r>
    </w:p>
    <w:p w:rsidR="004F6DA3" w:rsidRPr="008A25D8" w:rsidRDefault="004F6DA3" w:rsidP="00C278B1">
      <w:pPr>
        <w:pStyle w:val="NormalWeb"/>
        <w:tabs>
          <w:tab w:val="left" w:pos="426"/>
        </w:tabs>
        <w:spacing w:before="0" w:beforeAutospacing="0" w:after="0" w:afterAutospacing="0" w:line="360" w:lineRule="auto"/>
        <w:contextualSpacing/>
        <w:mirrorIndents/>
        <w:jc w:val="both"/>
        <w:rPr>
          <w:rFonts w:ascii="Arial Nova" w:hAnsi="Arial Nova" w:cs="Arial"/>
          <w:b/>
        </w:rPr>
      </w:pPr>
    </w:p>
    <w:p w:rsidR="00777550" w:rsidRPr="008A25D8" w:rsidRDefault="004F6DA3" w:rsidP="00C278B1">
      <w:pPr>
        <w:pStyle w:val="NormalWeb"/>
        <w:numPr>
          <w:ilvl w:val="1"/>
          <w:numId w:val="2"/>
        </w:numPr>
        <w:tabs>
          <w:tab w:val="left" w:pos="284"/>
          <w:tab w:val="left" w:pos="426"/>
        </w:tabs>
        <w:spacing w:before="0" w:beforeAutospacing="0" w:afterAutospacing="0" w:line="360" w:lineRule="auto"/>
        <w:ind w:left="0" w:firstLine="0"/>
        <w:contextualSpacing/>
        <w:mirrorIndents/>
        <w:jc w:val="both"/>
        <w:rPr>
          <w:rFonts w:ascii="Arial Nova" w:hAnsi="Arial Nova"/>
        </w:rPr>
      </w:pPr>
      <w:r w:rsidRPr="008A25D8">
        <w:rPr>
          <w:rFonts w:ascii="Arial Nova" w:hAnsi="Arial Nova" w:cs="Arial"/>
          <w:b/>
        </w:rPr>
        <w:t xml:space="preserve"> Oportunidad. </w:t>
      </w:r>
      <w:r w:rsidRPr="008A25D8">
        <w:rPr>
          <w:rFonts w:ascii="Arial Nova" w:hAnsi="Arial Nova" w:cs="Arial"/>
        </w:rPr>
        <w:t xml:space="preserve">El medio de impugnación </w:t>
      </w:r>
      <w:r w:rsidR="001C0EDA" w:rsidRPr="008A25D8">
        <w:rPr>
          <w:rFonts w:ascii="Arial Nova" w:hAnsi="Arial Nova" w:cs="Arial"/>
        </w:rPr>
        <w:t xml:space="preserve">fue presentado ante la autoridad responsable en fecha diez de febrero, </w:t>
      </w:r>
      <w:r w:rsidR="00777550" w:rsidRPr="008A25D8">
        <w:rPr>
          <w:rFonts w:ascii="Arial Nova" w:hAnsi="Arial Nova" w:cs="Arial"/>
        </w:rPr>
        <w:t>atendiendo a que</w:t>
      </w:r>
      <w:r w:rsidR="001C0EDA" w:rsidRPr="008A25D8">
        <w:rPr>
          <w:rFonts w:ascii="Arial Nova" w:hAnsi="Arial Nova" w:cs="Arial"/>
        </w:rPr>
        <w:t xml:space="preserve"> la promovente manifiesta que conoció el acto impugnado en fecha siete de febrero</w:t>
      </w:r>
      <w:r w:rsidR="00590F03" w:rsidRPr="008A25D8">
        <w:rPr>
          <w:rFonts w:ascii="Arial Nova" w:hAnsi="Arial Nova" w:cs="Arial"/>
        </w:rPr>
        <w:t xml:space="preserve"> y conforme a las reglas previstas en el artículo 301, del Código Electoral y 3º de los Lineamientos, el plazo para interponerlo es de </w:t>
      </w:r>
      <w:r w:rsidR="00590F03" w:rsidRPr="008A25D8">
        <w:rPr>
          <w:rFonts w:ascii="Arial Nova" w:hAnsi="Arial Nova" w:cs="Arial"/>
          <w:i/>
        </w:rPr>
        <w:t>“…cuatro días siguientes, contados a partir del día siguiente de su notificación o aquél en que se tenga conocimiento del acto o resolución impugnado.”</w:t>
      </w:r>
      <w:r w:rsidR="001C0EDA" w:rsidRPr="008A25D8">
        <w:rPr>
          <w:rFonts w:ascii="Arial Nova" w:hAnsi="Arial Nova" w:cs="Arial"/>
        </w:rPr>
        <w:t xml:space="preserve"> </w:t>
      </w:r>
    </w:p>
    <w:p w:rsidR="00777550" w:rsidRPr="008A25D8" w:rsidRDefault="00777550" w:rsidP="00C278B1">
      <w:pPr>
        <w:pStyle w:val="NormalWeb"/>
        <w:tabs>
          <w:tab w:val="left" w:pos="284"/>
          <w:tab w:val="left" w:pos="426"/>
        </w:tabs>
        <w:spacing w:before="0" w:beforeAutospacing="0" w:afterAutospacing="0" w:line="360" w:lineRule="auto"/>
        <w:contextualSpacing/>
        <w:mirrorIndents/>
        <w:jc w:val="both"/>
        <w:rPr>
          <w:rFonts w:ascii="Arial Nova" w:hAnsi="Arial Nova"/>
        </w:rPr>
      </w:pPr>
    </w:p>
    <w:p w:rsidR="00590F03" w:rsidRPr="008A25D8" w:rsidRDefault="00590F03" w:rsidP="00C278B1">
      <w:pPr>
        <w:pStyle w:val="NormalWeb"/>
        <w:tabs>
          <w:tab w:val="left" w:pos="284"/>
          <w:tab w:val="left" w:pos="426"/>
        </w:tabs>
        <w:spacing w:before="0" w:beforeAutospacing="0" w:afterAutospacing="0" w:line="360" w:lineRule="auto"/>
        <w:contextualSpacing/>
        <w:mirrorIndents/>
        <w:jc w:val="both"/>
        <w:rPr>
          <w:rFonts w:ascii="Arial Nova" w:hAnsi="Arial Nova"/>
        </w:rPr>
      </w:pPr>
      <w:r w:rsidRPr="008A25D8">
        <w:rPr>
          <w:rFonts w:ascii="Arial Nova" w:hAnsi="Arial Nova"/>
        </w:rPr>
        <w:t xml:space="preserve">No pasa desapercibido para este Tribunal que de las constancias que obran en el expediente, se advierte que el acto impugnado fue notificado el día veintinueve de enero, mediante la fijación del oficio IEE/SE/0409/2019 en la puerta del domicilio señalado para oír y recibir notificaciones, así como en los estrados del IEE. </w:t>
      </w:r>
    </w:p>
    <w:p w:rsidR="00590F03" w:rsidRPr="008A25D8" w:rsidRDefault="00590F03" w:rsidP="00C278B1">
      <w:pPr>
        <w:pStyle w:val="NormalWeb"/>
        <w:tabs>
          <w:tab w:val="left" w:pos="284"/>
          <w:tab w:val="left" w:pos="426"/>
        </w:tabs>
        <w:spacing w:before="0" w:beforeAutospacing="0" w:afterAutospacing="0" w:line="360" w:lineRule="auto"/>
        <w:contextualSpacing/>
        <w:mirrorIndents/>
        <w:jc w:val="both"/>
        <w:rPr>
          <w:rFonts w:ascii="Arial Nova" w:hAnsi="Arial Nova"/>
        </w:rPr>
      </w:pPr>
    </w:p>
    <w:p w:rsidR="0015035E" w:rsidRPr="008A25D8" w:rsidRDefault="00590F03" w:rsidP="00C278B1">
      <w:pPr>
        <w:pStyle w:val="NormalWeb"/>
        <w:tabs>
          <w:tab w:val="left" w:pos="284"/>
          <w:tab w:val="left" w:pos="426"/>
        </w:tabs>
        <w:spacing w:before="0" w:beforeAutospacing="0" w:afterAutospacing="0" w:line="360" w:lineRule="auto"/>
        <w:contextualSpacing/>
        <w:mirrorIndents/>
        <w:jc w:val="both"/>
        <w:rPr>
          <w:rFonts w:ascii="Arial Nova" w:hAnsi="Arial Nova"/>
        </w:rPr>
      </w:pPr>
      <w:r w:rsidRPr="008A25D8">
        <w:rPr>
          <w:rFonts w:ascii="Arial Nova" w:hAnsi="Arial Nova"/>
        </w:rPr>
        <w:t>Sin embargo, c</w:t>
      </w:r>
      <w:r w:rsidR="0010668C" w:rsidRPr="008A25D8">
        <w:rPr>
          <w:rFonts w:ascii="Arial Nova" w:hAnsi="Arial Nova"/>
        </w:rPr>
        <w:t xml:space="preserve">omo </w:t>
      </w:r>
      <w:r w:rsidRPr="008A25D8">
        <w:rPr>
          <w:rFonts w:ascii="Arial Nova" w:hAnsi="Arial Nova"/>
        </w:rPr>
        <w:t xml:space="preserve">se ha expuesto por este órgano jurisdiccional al resolver el expediente </w:t>
      </w:r>
      <w:r w:rsidR="0010668C" w:rsidRPr="008A25D8">
        <w:rPr>
          <w:rFonts w:ascii="Arial Nova" w:hAnsi="Arial Nova"/>
        </w:rPr>
        <w:t>TEEA-JDC-0012/2018 y acumulados</w:t>
      </w:r>
      <w:r w:rsidR="0010668C" w:rsidRPr="008A25D8">
        <w:rPr>
          <w:rStyle w:val="Refdenotaalfinal"/>
          <w:rFonts w:ascii="Arial Nova" w:hAnsi="Arial Nova"/>
        </w:rPr>
        <w:endnoteReference w:id="2"/>
      </w:r>
      <w:r w:rsidR="0010668C" w:rsidRPr="008A25D8">
        <w:rPr>
          <w:rFonts w:ascii="Arial Nova" w:hAnsi="Arial Nova"/>
        </w:rPr>
        <w:t xml:space="preserve">, un ciudadano afectado en su esfera jurídica por actos de una autoridad </w:t>
      </w:r>
      <w:r w:rsidR="0010668C" w:rsidRPr="008A25D8">
        <w:rPr>
          <w:rFonts w:ascii="Arial Nova" w:hAnsi="Arial Nova"/>
          <w:b/>
        </w:rPr>
        <w:t>que no le fue notificado</w:t>
      </w:r>
      <w:r w:rsidR="000C1699" w:rsidRPr="008A25D8">
        <w:rPr>
          <w:rFonts w:ascii="Arial Nova" w:hAnsi="Arial Nova"/>
          <w:b/>
        </w:rPr>
        <w:t xml:space="preserve"> </w:t>
      </w:r>
      <w:r w:rsidR="0010668C" w:rsidRPr="008A25D8">
        <w:rPr>
          <w:rFonts w:ascii="Arial Nova" w:hAnsi="Arial Nova"/>
          <w:b/>
        </w:rPr>
        <w:t>personalmente</w:t>
      </w:r>
      <w:r w:rsidR="00DB50B7" w:rsidRPr="008A25D8">
        <w:rPr>
          <w:rFonts w:ascii="Arial Nova" w:hAnsi="Arial Nova"/>
          <w:b/>
        </w:rPr>
        <w:t xml:space="preserve"> </w:t>
      </w:r>
      <w:r w:rsidR="0015035E" w:rsidRPr="008A25D8">
        <w:rPr>
          <w:rFonts w:ascii="Arial Nova" w:hAnsi="Arial Nova"/>
          <w:b/>
          <w:i/>
        </w:rPr>
        <w:t>-</w:t>
      </w:r>
      <w:r w:rsidR="00DB50B7" w:rsidRPr="008A25D8">
        <w:rPr>
          <w:rFonts w:ascii="Arial Nova" w:hAnsi="Arial Nova"/>
          <w:i/>
        </w:rPr>
        <w:t xml:space="preserve">tal y como lo disponen los artículos 318 y 321, fracción </w:t>
      </w:r>
      <w:r w:rsidR="0015035E" w:rsidRPr="008A25D8">
        <w:rPr>
          <w:rFonts w:ascii="Arial Nova" w:hAnsi="Arial Nova"/>
          <w:i/>
        </w:rPr>
        <w:t>I</w:t>
      </w:r>
      <w:r w:rsidR="00A100AD" w:rsidRPr="008A25D8">
        <w:rPr>
          <w:rFonts w:ascii="Arial Nova" w:hAnsi="Arial Nova"/>
          <w:i/>
        </w:rPr>
        <w:t>I</w:t>
      </w:r>
      <w:r w:rsidR="0015035E" w:rsidRPr="008A25D8">
        <w:rPr>
          <w:rFonts w:ascii="Arial Nova" w:hAnsi="Arial Nova"/>
          <w:i/>
        </w:rPr>
        <w:t xml:space="preserve">, </w:t>
      </w:r>
      <w:r w:rsidR="00DB50B7" w:rsidRPr="008A25D8">
        <w:rPr>
          <w:rFonts w:ascii="Arial Nova" w:hAnsi="Arial Nova"/>
          <w:i/>
        </w:rPr>
        <w:t>del Código Electoral</w:t>
      </w:r>
      <w:r w:rsidR="0015035E" w:rsidRPr="008A25D8">
        <w:rPr>
          <w:rFonts w:ascii="Arial Nova" w:hAnsi="Arial Nova"/>
        </w:rPr>
        <w:t>-</w:t>
      </w:r>
      <w:r w:rsidR="00DB50B7" w:rsidRPr="008A25D8">
        <w:rPr>
          <w:rFonts w:ascii="Arial Nova" w:hAnsi="Arial Nova"/>
        </w:rPr>
        <w:t>,</w:t>
      </w:r>
      <w:r w:rsidR="0010668C" w:rsidRPr="008A25D8">
        <w:rPr>
          <w:rFonts w:ascii="Arial Nova" w:hAnsi="Arial Nova"/>
        </w:rPr>
        <w:t xml:space="preserve"> se considera legalmente notificado hasta el momento en que </w:t>
      </w:r>
      <w:r w:rsidR="00A10E3B" w:rsidRPr="008A25D8">
        <w:rPr>
          <w:rFonts w:ascii="Arial Nova" w:hAnsi="Arial Nova"/>
        </w:rPr>
        <w:t>se hace</w:t>
      </w:r>
      <w:r w:rsidR="0010668C" w:rsidRPr="008A25D8">
        <w:rPr>
          <w:rFonts w:ascii="Arial Nova" w:hAnsi="Arial Nova"/>
        </w:rPr>
        <w:t xml:space="preserve"> sabedor de los hechos de que se duele</w:t>
      </w:r>
      <w:r w:rsidR="0015035E" w:rsidRPr="008A25D8">
        <w:rPr>
          <w:rFonts w:ascii="Arial Nova" w:hAnsi="Arial Nova"/>
        </w:rPr>
        <w:t xml:space="preserve">, en concordancia con lo previsto por los artículos 299 y 301 del Código Electoral, pues en la </w:t>
      </w:r>
      <w:r w:rsidR="00DB50B7" w:rsidRPr="008A25D8">
        <w:rPr>
          <w:rFonts w:ascii="Arial Nova" w:hAnsi="Arial Nova"/>
        </w:rPr>
        <w:t>resolución de los medios de impugnación la interpretación del orden jurídico deberá realizarse conforme a los derechos humanos, favoreciendo en todo tiempo a las personas con la protección más amplia</w:t>
      </w:r>
      <w:r w:rsidR="0015035E" w:rsidRPr="008A25D8">
        <w:rPr>
          <w:rFonts w:ascii="Arial Nova" w:hAnsi="Arial Nova"/>
        </w:rPr>
        <w:t xml:space="preserve">. </w:t>
      </w:r>
    </w:p>
    <w:p w:rsidR="00A100AD" w:rsidRPr="008A25D8" w:rsidRDefault="00A100AD" w:rsidP="00C278B1">
      <w:pPr>
        <w:pStyle w:val="NormalWeb"/>
        <w:tabs>
          <w:tab w:val="left" w:pos="284"/>
          <w:tab w:val="left" w:pos="426"/>
        </w:tabs>
        <w:spacing w:before="0" w:beforeAutospacing="0" w:afterAutospacing="0" w:line="360" w:lineRule="auto"/>
        <w:contextualSpacing/>
        <w:mirrorIndents/>
        <w:jc w:val="both"/>
        <w:rPr>
          <w:rFonts w:ascii="Arial Nova" w:hAnsi="Arial Nova"/>
        </w:rPr>
      </w:pPr>
    </w:p>
    <w:p w:rsidR="00A100AD" w:rsidRPr="008A25D8" w:rsidRDefault="00A100AD" w:rsidP="00C278B1">
      <w:pPr>
        <w:pStyle w:val="NormalWeb"/>
        <w:tabs>
          <w:tab w:val="left" w:pos="284"/>
          <w:tab w:val="left" w:pos="426"/>
        </w:tabs>
        <w:spacing w:before="0" w:beforeAutospacing="0" w:afterAutospacing="0" w:line="360" w:lineRule="auto"/>
        <w:contextualSpacing/>
        <w:mirrorIndents/>
        <w:jc w:val="both"/>
        <w:rPr>
          <w:rFonts w:ascii="Arial Nova" w:hAnsi="Arial Nova"/>
        </w:rPr>
      </w:pPr>
      <w:r w:rsidRPr="008A25D8">
        <w:rPr>
          <w:rFonts w:ascii="Arial Nova" w:hAnsi="Arial Nova"/>
        </w:rPr>
        <w:t xml:space="preserve">Entonces, si de las constancias que obran en autos, se advierte que la notificación del requerimiento que le era formulado a la promovente mediante el oficio IEE/SE/0409/2019 no le fue notificado </w:t>
      </w:r>
      <w:r w:rsidR="00A10E3B" w:rsidRPr="008A25D8">
        <w:rPr>
          <w:rFonts w:ascii="Arial Nova" w:hAnsi="Arial Nova"/>
        </w:rPr>
        <w:t>debidamente</w:t>
      </w:r>
      <w:r w:rsidRPr="008A25D8">
        <w:rPr>
          <w:rFonts w:ascii="Arial Nova" w:hAnsi="Arial Nova"/>
        </w:rPr>
        <w:t xml:space="preserve"> conforme a lo dispuesto por el artículo 321, fracción II, del Código Electoral, entonces para computar el plazo para la interposición del medio de impugnación que nos ocupa debe tomarse en cuenta la fecha en que señala tuvo conocimiento del acto y que fue el día siete de febrero, de ahí que el juicio ciudadano fue presentado con toda oportunidad. </w:t>
      </w:r>
    </w:p>
    <w:p w:rsidR="00DB50B7" w:rsidRPr="008A25D8" w:rsidRDefault="00DB50B7" w:rsidP="00C278B1">
      <w:pPr>
        <w:pStyle w:val="NormalWeb"/>
        <w:tabs>
          <w:tab w:val="left" w:pos="284"/>
          <w:tab w:val="left" w:pos="426"/>
        </w:tabs>
        <w:spacing w:before="0" w:beforeAutospacing="0" w:afterAutospacing="0" w:line="360" w:lineRule="auto"/>
        <w:contextualSpacing/>
        <w:mirrorIndents/>
        <w:jc w:val="both"/>
        <w:rPr>
          <w:rFonts w:ascii="Arial Nova" w:hAnsi="Arial Nova"/>
        </w:rPr>
      </w:pPr>
    </w:p>
    <w:p w:rsidR="0015035E" w:rsidRPr="008A25D8" w:rsidRDefault="0015035E" w:rsidP="00C278B1">
      <w:pPr>
        <w:pStyle w:val="NormalWeb"/>
        <w:tabs>
          <w:tab w:val="left" w:pos="284"/>
          <w:tab w:val="left" w:pos="426"/>
        </w:tabs>
        <w:spacing w:before="0" w:beforeAutospacing="0" w:afterAutospacing="0" w:line="360" w:lineRule="auto"/>
        <w:contextualSpacing/>
        <w:mirrorIndents/>
        <w:jc w:val="both"/>
        <w:rPr>
          <w:rFonts w:ascii="Arial Nova" w:hAnsi="Arial Nova"/>
        </w:rPr>
      </w:pPr>
      <w:r w:rsidRPr="008A25D8">
        <w:rPr>
          <w:rFonts w:ascii="Arial Nova" w:hAnsi="Arial Nova"/>
        </w:rPr>
        <w:t xml:space="preserve">Lo anterior encuentra sustento en la </w:t>
      </w:r>
      <w:r w:rsidR="00A100AD" w:rsidRPr="008A25D8">
        <w:rPr>
          <w:rFonts w:ascii="Arial Nova" w:hAnsi="Arial Nova"/>
          <w:b/>
        </w:rPr>
        <w:t>Tesis VI</w:t>
      </w:r>
      <w:r w:rsidRPr="008A25D8">
        <w:rPr>
          <w:rFonts w:ascii="Arial Nova" w:hAnsi="Arial Nova"/>
          <w:b/>
        </w:rPr>
        <w:t>/</w:t>
      </w:r>
      <w:r w:rsidR="00A100AD" w:rsidRPr="008A25D8">
        <w:rPr>
          <w:rFonts w:ascii="Arial Nova" w:hAnsi="Arial Nova"/>
          <w:b/>
        </w:rPr>
        <w:t>99</w:t>
      </w:r>
      <w:r w:rsidRPr="008A25D8">
        <w:rPr>
          <w:rFonts w:ascii="Arial Nova" w:hAnsi="Arial Nova"/>
        </w:rPr>
        <w:t xml:space="preserve">, de rubro: </w:t>
      </w:r>
      <w:r w:rsidR="00A100AD" w:rsidRPr="008A25D8">
        <w:rPr>
          <w:rFonts w:ascii="Arial Nova" w:hAnsi="Arial Nova"/>
          <w:b/>
        </w:rPr>
        <w:t>ACTO IMPUGNADO. SU CONOCIMIENTO COMO BASE DEL PLAZO PARA INTERPONER UN MEDIO DE IMPUGNACIÓN</w:t>
      </w:r>
      <w:r w:rsidR="00A100AD" w:rsidRPr="008A25D8">
        <w:rPr>
          <w:rStyle w:val="Refdenotaalfinal"/>
          <w:rFonts w:ascii="Arial Nova" w:hAnsi="Arial Nova"/>
          <w:b/>
        </w:rPr>
        <w:endnoteReference w:id="3"/>
      </w:r>
      <w:r w:rsidR="00A100AD" w:rsidRPr="008A25D8">
        <w:rPr>
          <w:rFonts w:ascii="Arial Nova" w:hAnsi="Arial Nova"/>
          <w:b/>
        </w:rPr>
        <w:t xml:space="preserve">, </w:t>
      </w:r>
      <w:r w:rsidR="00A100AD" w:rsidRPr="008A25D8">
        <w:rPr>
          <w:rFonts w:ascii="Arial Nova" w:hAnsi="Arial Nova"/>
        </w:rPr>
        <w:t xml:space="preserve">así como en la </w:t>
      </w:r>
      <w:r w:rsidR="00A100AD" w:rsidRPr="008A25D8">
        <w:rPr>
          <w:rFonts w:ascii="Arial Nova" w:hAnsi="Arial Nova"/>
          <w:b/>
        </w:rPr>
        <w:t>Jurisprudencia 2ª./J 86/2016(10ª.)</w:t>
      </w:r>
      <w:r w:rsidR="00A100AD" w:rsidRPr="008A25D8">
        <w:rPr>
          <w:rFonts w:ascii="Arial Nova" w:hAnsi="Arial Nova"/>
        </w:rPr>
        <w:t xml:space="preserve">, de rubro: </w:t>
      </w:r>
      <w:r w:rsidR="00A100AD" w:rsidRPr="008A25D8">
        <w:rPr>
          <w:rFonts w:ascii="Arial Nova" w:hAnsi="Arial Nova"/>
          <w:b/>
        </w:rPr>
        <w:t>JUICIO CONTENCIOSO ADMINISTRATIVO. SI EL ACTOR NIEGA CONOCER EL ACTO IMPUGNADO Y SU NOTIFICACIÓN, Y LA AUTORIDAD AL CONTESTAR LA DEMANDADA EXHIBE CONSTANCIA DE LA RESOLUCIÓN, PERO RECONOCE NO HABERLA NOTIFICADO, ELLO NO CONDUCE A DECRETAR SU NULIDAD LISA Y LLANA</w:t>
      </w:r>
      <w:r w:rsidR="00B226B0" w:rsidRPr="008A25D8">
        <w:rPr>
          <w:rStyle w:val="Refdenotaalfinal"/>
          <w:rFonts w:ascii="Arial Nova" w:hAnsi="Arial Nova"/>
          <w:b/>
        </w:rPr>
        <w:endnoteReference w:id="4"/>
      </w:r>
      <w:r w:rsidR="00A100AD" w:rsidRPr="008A25D8">
        <w:rPr>
          <w:rFonts w:ascii="Arial Nova" w:hAnsi="Arial Nova"/>
          <w:b/>
        </w:rPr>
        <w:t>.</w:t>
      </w:r>
    </w:p>
    <w:p w:rsidR="004F6DA3" w:rsidRPr="008A25D8" w:rsidRDefault="00A100AD" w:rsidP="00C278B1">
      <w:pPr>
        <w:pStyle w:val="NormalWeb"/>
        <w:tabs>
          <w:tab w:val="left" w:pos="284"/>
          <w:tab w:val="left" w:pos="426"/>
        </w:tabs>
        <w:spacing w:line="360" w:lineRule="auto"/>
        <w:contextualSpacing/>
        <w:mirrorIndents/>
        <w:jc w:val="both"/>
        <w:rPr>
          <w:rFonts w:ascii="Arial Nova" w:hAnsi="Arial Nova" w:cs="Arial"/>
          <w:b/>
        </w:rPr>
      </w:pPr>
      <w:r w:rsidRPr="008A25D8">
        <w:rPr>
          <w:rFonts w:ascii="Arial Nova" w:hAnsi="Arial Nova"/>
        </w:rPr>
        <w:t xml:space="preserve"> </w:t>
      </w:r>
    </w:p>
    <w:p w:rsidR="004F6DA3" w:rsidRPr="008A25D8" w:rsidRDefault="004F6DA3" w:rsidP="00C278B1">
      <w:pPr>
        <w:pStyle w:val="NormalWeb"/>
        <w:numPr>
          <w:ilvl w:val="1"/>
          <w:numId w:val="2"/>
        </w:numPr>
        <w:tabs>
          <w:tab w:val="left" w:pos="284"/>
          <w:tab w:val="left" w:pos="426"/>
        </w:tabs>
        <w:spacing w:before="0" w:beforeAutospacing="0" w:afterAutospacing="0" w:line="360" w:lineRule="auto"/>
        <w:ind w:left="0" w:firstLine="0"/>
        <w:contextualSpacing/>
        <w:mirrorIndents/>
        <w:jc w:val="both"/>
        <w:rPr>
          <w:rFonts w:ascii="Arial Nova" w:hAnsi="Arial Nova" w:cs="Arial"/>
          <w:b/>
        </w:rPr>
      </w:pPr>
      <w:r w:rsidRPr="008A25D8">
        <w:rPr>
          <w:rFonts w:ascii="Arial Nova" w:hAnsi="Arial Nova" w:cs="Arial"/>
          <w:b/>
        </w:rPr>
        <w:t xml:space="preserve">Legitimación y Personería. </w:t>
      </w:r>
      <w:r w:rsidRPr="008A25D8">
        <w:rPr>
          <w:rFonts w:ascii="Arial Nova" w:hAnsi="Arial Nova" w:cs="Arial"/>
        </w:rPr>
        <w:t xml:space="preserve">El medio de impugnación es interpuesto por </w:t>
      </w:r>
      <w:r w:rsidR="001325CB" w:rsidRPr="008A25D8">
        <w:rPr>
          <w:rFonts w:ascii="Arial Nova" w:hAnsi="Arial Nova" w:cs="Arial"/>
        </w:rPr>
        <w:t xml:space="preserve">la </w:t>
      </w:r>
      <w:r w:rsidRPr="008A25D8">
        <w:rPr>
          <w:rFonts w:ascii="Arial Nova" w:hAnsi="Arial Nova" w:cs="Arial"/>
        </w:rPr>
        <w:t>ciudadan</w:t>
      </w:r>
      <w:r w:rsidR="001325CB" w:rsidRPr="008A25D8">
        <w:rPr>
          <w:rFonts w:ascii="Arial Nova" w:hAnsi="Arial Nova" w:cs="Arial"/>
        </w:rPr>
        <w:t>a</w:t>
      </w:r>
      <w:r w:rsidRPr="008A25D8">
        <w:rPr>
          <w:rFonts w:ascii="Arial Nova" w:hAnsi="Arial Nova" w:cs="Arial"/>
        </w:rPr>
        <w:t xml:space="preserve"> </w:t>
      </w:r>
      <w:r w:rsidR="001325CB" w:rsidRPr="008A25D8">
        <w:rPr>
          <w:rFonts w:ascii="Arial Nova" w:hAnsi="Arial Nova" w:cs="Arial"/>
        </w:rPr>
        <w:t>Concepción Adelaida Espinoza Domínguez en su calidad de solicitante de pre registro de aspirante a candidata independiente a la presidencia municipal del Ayuntamiento de Aguascalientes</w:t>
      </w:r>
      <w:r w:rsidRPr="008A25D8">
        <w:rPr>
          <w:rFonts w:ascii="Arial Nova" w:hAnsi="Arial Nova" w:cs="Arial"/>
        </w:rPr>
        <w:t xml:space="preserve">, </w:t>
      </w:r>
      <w:r w:rsidR="001325CB" w:rsidRPr="008A25D8">
        <w:rPr>
          <w:rFonts w:ascii="Arial Nova" w:hAnsi="Arial Nova" w:cs="Arial"/>
        </w:rPr>
        <w:t xml:space="preserve">calidad que </w:t>
      </w:r>
      <w:r w:rsidR="00F94824" w:rsidRPr="008A25D8">
        <w:rPr>
          <w:rFonts w:ascii="Arial Nova" w:hAnsi="Arial Nova" w:cs="Arial"/>
        </w:rPr>
        <w:t>se advierte de la copia certificada del formato de pre registro de aspirante</w:t>
      </w:r>
      <w:r w:rsidR="00F94824" w:rsidRPr="008A25D8">
        <w:rPr>
          <w:rStyle w:val="Refdenotaalfinal"/>
          <w:rFonts w:ascii="Arial Nova" w:hAnsi="Arial Nova" w:cs="Arial"/>
        </w:rPr>
        <w:endnoteReference w:id="5"/>
      </w:r>
      <w:r w:rsidR="00F94824" w:rsidRPr="008A25D8">
        <w:rPr>
          <w:rFonts w:ascii="Arial Nova" w:hAnsi="Arial Nova" w:cs="Arial"/>
        </w:rPr>
        <w:t xml:space="preserve"> de fecha veinticinco de enero, además de que le es reconocida por </w:t>
      </w:r>
      <w:r w:rsidRPr="008A25D8">
        <w:rPr>
          <w:rFonts w:ascii="Arial Nova" w:hAnsi="Arial Nova" w:cs="Arial"/>
        </w:rPr>
        <w:t xml:space="preserve">la autoridad responsable en su informe circunstanciado, razón suficiente para tenerle por acreditada la personería y la legitimación con la que comparece. Lo anterior tiene sustento en la </w:t>
      </w:r>
      <w:r w:rsidRPr="008A25D8">
        <w:rPr>
          <w:rFonts w:ascii="Arial Nova" w:hAnsi="Arial Nova" w:cs="Arial"/>
          <w:b/>
        </w:rPr>
        <w:t>Jurisprudencia 33/2014</w:t>
      </w:r>
      <w:r w:rsidRPr="008A25D8">
        <w:rPr>
          <w:rFonts w:ascii="Arial Nova" w:hAnsi="Arial Nova" w:cs="Arial"/>
        </w:rPr>
        <w:t xml:space="preserve">, de rubro: </w:t>
      </w:r>
      <w:r w:rsidRPr="008A25D8">
        <w:rPr>
          <w:rFonts w:ascii="Arial Nova" w:hAnsi="Arial Nova" w:cs="Arial"/>
          <w:b/>
        </w:rPr>
        <w:t>LEGITIMACIÓN O PERSONERÍA. BASTA CON QUE EN AUTOS ESTÉN ACREDITADAS, SIN QUE EL PROMOVENTE TENGA QUE PRESENTAR CONSTANCIA ALGUNA EN EL MOMENTO DE LA PRESENTACIÓN DE LA DEMANDA.</w:t>
      </w:r>
      <w:r w:rsidRPr="008A25D8">
        <w:rPr>
          <w:rStyle w:val="Refdenotaalfinal"/>
          <w:rFonts w:ascii="Arial Nova" w:hAnsi="Arial Nova" w:cs="Arial"/>
          <w:b/>
        </w:rPr>
        <w:endnoteReference w:id="6"/>
      </w:r>
      <w:r w:rsidRPr="008A25D8">
        <w:rPr>
          <w:rFonts w:ascii="Arial Nova" w:hAnsi="Arial Nova" w:cs="Arial"/>
        </w:rPr>
        <w:t xml:space="preserve"> </w:t>
      </w:r>
    </w:p>
    <w:p w:rsidR="004F6DA3" w:rsidRPr="008A25D8" w:rsidRDefault="004F6DA3" w:rsidP="00C278B1">
      <w:pPr>
        <w:pStyle w:val="NormalWeb"/>
        <w:tabs>
          <w:tab w:val="left" w:pos="284"/>
          <w:tab w:val="left" w:pos="426"/>
        </w:tabs>
        <w:spacing w:before="0" w:beforeAutospacing="0" w:afterAutospacing="0" w:line="360" w:lineRule="auto"/>
        <w:contextualSpacing/>
        <w:mirrorIndents/>
        <w:jc w:val="both"/>
        <w:rPr>
          <w:rFonts w:ascii="Arial Nova" w:hAnsi="Arial Nova" w:cs="Arial"/>
          <w:b/>
        </w:rPr>
      </w:pPr>
    </w:p>
    <w:p w:rsidR="004F6DA3" w:rsidRPr="008A25D8" w:rsidRDefault="004F6DA3" w:rsidP="00C278B1">
      <w:pPr>
        <w:pStyle w:val="NormalWeb"/>
        <w:numPr>
          <w:ilvl w:val="1"/>
          <w:numId w:val="2"/>
        </w:numPr>
        <w:tabs>
          <w:tab w:val="left" w:pos="284"/>
          <w:tab w:val="left" w:pos="426"/>
        </w:tabs>
        <w:spacing w:before="0" w:beforeAutospacing="0" w:afterAutospacing="0" w:line="360" w:lineRule="auto"/>
        <w:ind w:left="0" w:firstLine="0"/>
        <w:contextualSpacing/>
        <w:mirrorIndents/>
        <w:jc w:val="both"/>
        <w:rPr>
          <w:rFonts w:ascii="Arial Nova" w:hAnsi="Arial Nova" w:cs="Arial"/>
        </w:rPr>
      </w:pPr>
      <w:r w:rsidRPr="008A25D8">
        <w:rPr>
          <w:rFonts w:ascii="Arial Nova" w:hAnsi="Arial Nova" w:cs="Arial"/>
          <w:b/>
        </w:rPr>
        <w:t xml:space="preserve"> Interés Jurídico. </w:t>
      </w:r>
      <w:r w:rsidRPr="008A25D8">
        <w:rPr>
          <w:rFonts w:ascii="Arial Nova" w:hAnsi="Arial Nova" w:cs="Arial"/>
        </w:rPr>
        <w:t xml:space="preserve">La </w:t>
      </w:r>
      <w:r w:rsidR="001325CB" w:rsidRPr="008A25D8">
        <w:rPr>
          <w:rFonts w:ascii="Arial Nova" w:hAnsi="Arial Nova" w:cs="Arial"/>
        </w:rPr>
        <w:t>promovente</w:t>
      </w:r>
      <w:r w:rsidRPr="008A25D8">
        <w:rPr>
          <w:rFonts w:ascii="Arial Nova" w:hAnsi="Arial Nova" w:cs="Arial"/>
        </w:rPr>
        <w:t xml:space="preserve"> cuenta con interés jurídico y legítimo ya que se encuentra impugnando la </w:t>
      </w:r>
      <w:r w:rsidR="001325CB" w:rsidRPr="008A25D8">
        <w:rPr>
          <w:rFonts w:ascii="Arial Nova" w:hAnsi="Arial Nova" w:cs="Arial"/>
        </w:rPr>
        <w:t>validez de la notificación del requerimiento formulado por el Secretario Ejecutivo mediante el oficio IEE/SE/0409/2019 dentro de la etapa de pr</w:t>
      </w:r>
      <w:r w:rsidR="00E54D1C" w:rsidRPr="008A25D8">
        <w:rPr>
          <w:rFonts w:ascii="Arial Nova" w:hAnsi="Arial Nova" w:cs="Arial"/>
        </w:rPr>
        <w:t>e registro, pues dice se vulneró</w:t>
      </w:r>
      <w:r w:rsidR="001325CB" w:rsidRPr="008A25D8">
        <w:rPr>
          <w:rFonts w:ascii="Arial Nova" w:hAnsi="Arial Nova" w:cs="Arial"/>
        </w:rPr>
        <w:t xml:space="preserve"> su garantía de seguridad jurídica</w:t>
      </w:r>
      <w:r w:rsidR="00E54D1C" w:rsidRPr="008A25D8">
        <w:rPr>
          <w:rFonts w:ascii="Arial Nova" w:hAnsi="Arial Nova" w:cs="Arial"/>
        </w:rPr>
        <w:t>,</w:t>
      </w:r>
      <w:r w:rsidR="001325CB" w:rsidRPr="008A25D8">
        <w:rPr>
          <w:rFonts w:ascii="Arial Nova" w:hAnsi="Arial Nova" w:cs="Arial"/>
        </w:rPr>
        <w:t xml:space="preserve"> y de ser procedente </w:t>
      </w:r>
      <w:r w:rsidR="001325CB" w:rsidRPr="008A25D8">
        <w:rPr>
          <w:rFonts w:ascii="Arial Nova" w:hAnsi="Arial Nova" w:cs="Arial"/>
        </w:rPr>
        <w:lastRenderedPageBreak/>
        <w:t xml:space="preserve">se afectaría en consecuencia su derecho político al voto pasivo. </w:t>
      </w:r>
      <w:r w:rsidRPr="008A25D8">
        <w:rPr>
          <w:rFonts w:ascii="Arial Nova" w:hAnsi="Arial Nova" w:cs="Arial"/>
        </w:rPr>
        <w:t xml:space="preserve">Lo anterior encuentra sustento en la </w:t>
      </w:r>
      <w:r w:rsidRPr="008A25D8">
        <w:rPr>
          <w:rFonts w:ascii="Arial Nova" w:hAnsi="Arial Nova" w:cs="Arial"/>
          <w:b/>
        </w:rPr>
        <w:t xml:space="preserve">Jurisprudencia 7/2002 </w:t>
      </w:r>
      <w:r w:rsidRPr="008A25D8">
        <w:rPr>
          <w:rFonts w:ascii="Arial Nova" w:hAnsi="Arial Nova" w:cs="Arial"/>
        </w:rPr>
        <w:t xml:space="preserve">de rubro: </w:t>
      </w:r>
      <w:r w:rsidRPr="008A25D8">
        <w:rPr>
          <w:rFonts w:ascii="Arial Nova" w:hAnsi="Arial Nova" w:cs="Arial"/>
          <w:b/>
        </w:rPr>
        <w:t>INTERES JURÍDICO DIRECTO PARA PROMOVER MEDIOS DE IMPUGNACIÓN. REQUISITOS PARA SU SURTIMIENTO.</w:t>
      </w:r>
      <w:r w:rsidRPr="008A25D8">
        <w:rPr>
          <w:rStyle w:val="Refdenotaalfinal"/>
          <w:rFonts w:ascii="Arial Nova" w:hAnsi="Arial Nova" w:cs="Arial"/>
          <w:b/>
        </w:rPr>
        <w:endnoteReference w:id="7"/>
      </w:r>
      <w:r w:rsidRPr="008A25D8">
        <w:rPr>
          <w:rFonts w:ascii="Arial Nova" w:hAnsi="Arial Nova" w:cs="Arial"/>
          <w:b/>
        </w:rPr>
        <w:t xml:space="preserve"> </w:t>
      </w:r>
      <w:r w:rsidRPr="008A25D8">
        <w:rPr>
          <w:rFonts w:ascii="Arial Nova" w:hAnsi="Arial Nova" w:cs="Arial"/>
        </w:rPr>
        <w:t xml:space="preserve"> </w:t>
      </w:r>
    </w:p>
    <w:p w:rsidR="004F6DA3" w:rsidRPr="008A25D8" w:rsidRDefault="004F6DA3" w:rsidP="00C278B1">
      <w:pPr>
        <w:pStyle w:val="NormalWeb"/>
        <w:spacing w:before="0" w:beforeAutospacing="0" w:afterAutospacing="0" w:line="360" w:lineRule="auto"/>
        <w:contextualSpacing/>
        <w:mirrorIndents/>
        <w:jc w:val="both"/>
        <w:rPr>
          <w:rFonts w:ascii="Arial Nova" w:hAnsi="Arial Nova" w:cs="Arial"/>
          <w:b/>
        </w:rPr>
      </w:pPr>
    </w:p>
    <w:p w:rsidR="004F6DA3" w:rsidRPr="008A25D8" w:rsidRDefault="004F6DA3" w:rsidP="00C278B1">
      <w:pPr>
        <w:pStyle w:val="NormalWeb"/>
        <w:numPr>
          <w:ilvl w:val="1"/>
          <w:numId w:val="2"/>
        </w:numPr>
        <w:tabs>
          <w:tab w:val="left" w:pos="426"/>
        </w:tabs>
        <w:spacing w:before="0" w:beforeAutospacing="0" w:afterAutospacing="0" w:line="360" w:lineRule="auto"/>
        <w:ind w:left="0" w:firstLine="0"/>
        <w:contextualSpacing/>
        <w:mirrorIndents/>
        <w:jc w:val="both"/>
        <w:rPr>
          <w:rFonts w:ascii="Arial Nova" w:hAnsi="Arial Nova" w:cs="Arial"/>
          <w:b/>
        </w:rPr>
      </w:pPr>
      <w:r w:rsidRPr="008A25D8">
        <w:rPr>
          <w:rFonts w:ascii="Arial Nova" w:hAnsi="Arial Nova" w:cs="Arial"/>
          <w:b/>
        </w:rPr>
        <w:t xml:space="preserve"> Definitividad. </w:t>
      </w:r>
      <w:r w:rsidRPr="008A25D8">
        <w:rPr>
          <w:rFonts w:ascii="Arial Nova" w:hAnsi="Arial Nova" w:cs="Arial"/>
        </w:rPr>
        <w:t>Se cumple con el requisito ya que en la ley de la materia no se prevé medio de impugnación diverso que deba ser agotado previamente a la tramitación del Juicio para la Protección de los Derechos Político-Electorales del Ciudadano Local, establecido en los Lineamientos dictados por este Tribunal.</w:t>
      </w:r>
    </w:p>
    <w:bookmarkEnd w:id="3"/>
    <w:p w:rsidR="004F6DA3" w:rsidRPr="008A25D8" w:rsidRDefault="004F6DA3" w:rsidP="00C278B1">
      <w:pPr>
        <w:pStyle w:val="Prrafodelista"/>
        <w:spacing w:after="0" w:line="360" w:lineRule="auto"/>
        <w:rPr>
          <w:rFonts w:ascii="Arial Nova" w:hAnsi="Arial Nova" w:cs="Arial"/>
          <w:b/>
          <w:sz w:val="24"/>
          <w:szCs w:val="24"/>
        </w:rPr>
      </w:pPr>
    </w:p>
    <w:p w:rsidR="00732FDA" w:rsidRPr="008A25D8" w:rsidRDefault="004F6DA3" w:rsidP="00C278B1">
      <w:pPr>
        <w:pStyle w:val="NormalWeb"/>
        <w:numPr>
          <w:ilvl w:val="0"/>
          <w:numId w:val="2"/>
        </w:numPr>
        <w:tabs>
          <w:tab w:val="left" w:pos="142"/>
          <w:tab w:val="left" w:pos="284"/>
        </w:tabs>
        <w:spacing w:before="0" w:beforeAutospacing="0" w:afterAutospacing="0" w:line="360" w:lineRule="auto"/>
        <w:ind w:left="30" w:firstLine="0"/>
        <w:contextualSpacing/>
        <w:mirrorIndents/>
        <w:jc w:val="both"/>
        <w:rPr>
          <w:rFonts w:ascii="Arial Nova" w:hAnsi="Arial Nova" w:cs="Arial"/>
        </w:rPr>
      </w:pPr>
      <w:bookmarkStart w:id="4" w:name="_Hlk512847505"/>
      <w:r w:rsidRPr="008A25D8">
        <w:rPr>
          <w:rFonts w:ascii="Arial Nova" w:hAnsi="Arial Nova" w:cs="Arial"/>
          <w:b/>
        </w:rPr>
        <w:t xml:space="preserve">PLANTEAMIENTO DEL CASO. </w:t>
      </w:r>
      <w:r w:rsidRPr="008A25D8">
        <w:rPr>
          <w:rFonts w:ascii="Arial Nova" w:hAnsi="Arial Nova" w:cs="Arial"/>
        </w:rPr>
        <w:t>La promovente se duele de que fue ilegal</w:t>
      </w:r>
      <w:r w:rsidR="00E26CD3" w:rsidRPr="008A25D8">
        <w:rPr>
          <w:rFonts w:ascii="Arial Nova" w:hAnsi="Arial Nova" w:cs="Arial"/>
        </w:rPr>
        <w:t xml:space="preserve"> </w:t>
      </w:r>
      <w:r w:rsidR="00E26CD3" w:rsidRPr="008A25D8">
        <w:rPr>
          <w:rFonts w:ascii="Arial Nova" w:hAnsi="Arial Nova" w:cs="Arial"/>
          <w:i/>
        </w:rPr>
        <w:t xml:space="preserve">“…el citatorio y la notificación del oficio IEE/SE/0409/2019, en virtud de que viola el principio de seguridad jurídica consagrado en el artículo 16 de la Constitución Política de los Estados Unidos Mexicanos, así como del artículo 1 y 274 fracción II del Código Electoral del Estado de Aguascalientes…”, </w:t>
      </w:r>
      <w:r w:rsidR="00732FDA" w:rsidRPr="008A25D8">
        <w:rPr>
          <w:rFonts w:ascii="Arial Nova" w:hAnsi="Arial Nova" w:cs="Arial"/>
        </w:rPr>
        <w:t>lo que impidió que se le tuviera en tiempo y forma subsanando las omisiones</w:t>
      </w:r>
      <w:r w:rsidR="00916647" w:rsidRPr="008A25D8">
        <w:rPr>
          <w:rFonts w:ascii="Arial Nova" w:hAnsi="Arial Nova" w:cs="Arial"/>
        </w:rPr>
        <w:t xml:space="preserve">. </w:t>
      </w:r>
    </w:p>
    <w:p w:rsidR="004F6DA3" w:rsidRPr="008A25D8" w:rsidRDefault="004F6DA3" w:rsidP="00C278B1">
      <w:pPr>
        <w:pStyle w:val="NormalWeb"/>
        <w:spacing w:before="0" w:beforeAutospacing="0" w:afterAutospacing="0" w:line="360" w:lineRule="auto"/>
        <w:ind w:left="30"/>
        <w:contextualSpacing/>
        <w:mirrorIndents/>
        <w:jc w:val="both"/>
        <w:rPr>
          <w:rFonts w:ascii="Arial Nova" w:hAnsi="Arial Nova" w:cs="Arial"/>
        </w:rPr>
      </w:pPr>
    </w:p>
    <w:p w:rsidR="00C278B1" w:rsidRPr="008A25D8" w:rsidRDefault="004F6DA3" w:rsidP="00C278B1">
      <w:pPr>
        <w:pStyle w:val="NormalWeb"/>
        <w:numPr>
          <w:ilvl w:val="0"/>
          <w:numId w:val="2"/>
        </w:numPr>
        <w:tabs>
          <w:tab w:val="left" w:pos="284"/>
        </w:tabs>
        <w:spacing w:before="0" w:beforeAutospacing="0" w:afterAutospacing="0" w:line="360" w:lineRule="auto"/>
        <w:ind w:left="0" w:firstLine="0"/>
        <w:contextualSpacing/>
        <w:mirrorIndents/>
        <w:jc w:val="both"/>
        <w:rPr>
          <w:rFonts w:ascii="Arial Nova" w:hAnsi="Arial Nova" w:cs="Arial"/>
        </w:rPr>
      </w:pPr>
      <w:r w:rsidRPr="008A25D8">
        <w:rPr>
          <w:rFonts w:ascii="Arial Nova" w:hAnsi="Arial Nova" w:cs="Arial"/>
          <w:b/>
        </w:rPr>
        <w:t xml:space="preserve">MARCO NORMATIVO.  </w:t>
      </w:r>
      <w:r w:rsidR="00C278B1" w:rsidRPr="008A25D8">
        <w:rPr>
          <w:rFonts w:ascii="Arial Nova" w:hAnsi="Arial Nova" w:cs="Arial"/>
        </w:rPr>
        <w:t xml:space="preserve">El artículo 16 de la Constitución Federal prevé como derecho humano de los gobernados, el principio de seguridad jurídica, para asegurarles que su esfera jurídica solo podrá ser afectada mediante procedimientos y formalidades debidamente establecidas en ley. </w:t>
      </w:r>
    </w:p>
    <w:p w:rsidR="001C2134" w:rsidRPr="008A25D8" w:rsidRDefault="00C278B1" w:rsidP="001C2134">
      <w:pPr>
        <w:spacing w:line="360" w:lineRule="auto"/>
        <w:jc w:val="both"/>
        <w:rPr>
          <w:rFonts w:ascii="Arial Nova" w:hAnsi="Arial Nova" w:cs="Arial"/>
          <w:sz w:val="24"/>
          <w:szCs w:val="24"/>
        </w:rPr>
      </w:pPr>
      <w:r w:rsidRPr="008A25D8">
        <w:rPr>
          <w:rFonts w:ascii="Arial Nova" w:hAnsi="Arial Nova" w:cs="Arial"/>
          <w:sz w:val="24"/>
          <w:szCs w:val="24"/>
        </w:rPr>
        <w:t>Con la reforma constitucional de dos mil once, los derechos humanos, en el ámbito convencional obliga a</w:t>
      </w:r>
      <w:r w:rsidR="001C2134" w:rsidRPr="008A25D8">
        <w:rPr>
          <w:rFonts w:ascii="Arial Nova" w:hAnsi="Arial Nova" w:cs="Arial"/>
          <w:sz w:val="24"/>
          <w:szCs w:val="24"/>
        </w:rPr>
        <w:t xml:space="preserve"> todas</w:t>
      </w:r>
      <w:r w:rsidRPr="008A25D8">
        <w:rPr>
          <w:rFonts w:ascii="Arial Nova" w:hAnsi="Arial Nova" w:cs="Arial"/>
          <w:sz w:val="24"/>
          <w:szCs w:val="24"/>
        </w:rPr>
        <w:t xml:space="preserve"> las autoridades a proteger y garantizar a los ciudadanos el goce de sus derechos. Por ello, el principio de seguridad jurídica en conjunto con el de legalidad conforma la garantía de debido proceso, a que se refiere el artículo 8, de la Convención Americana de Derechos Humanos. </w:t>
      </w:r>
    </w:p>
    <w:p w:rsidR="001C2134" w:rsidRPr="008A25D8" w:rsidRDefault="001C2134" w:rsidP="001C2134">
      <w:pPr>
        <w:spacing w:line="360" w:lineRule="auto"/>
        <w:jc w:val="both"/>
        <w:rPr>
          <w:rFonts w:ascii="Arial Nova" w:hAnsi="Arial Nova" w:cs="Arial"/>
          <w:color w:val="000000"/>
          <w:sz w:val="24"/>
          <w:szCs w:val="24"/>
        </w:rPr>
      </w:pPr>
      <w:r w:rsidRPr="008A25D8">
        <w:rPr>
          <w:rFonts w:ascii="Arial Nova" w:hAnsi="Arial Nova" w:cs="Arial"/>
          <w:color w:val="000000"/>
          <w:sz w:val="24"/>
          <w:szCs w:val="24"/>
        </w:rPr>
        <w:t xml:space="preserve">En suma, la </w:t>
      </w:r>
      <w:bookmarkStart w:id="5" w:name="_Hlk856877"/>
      <w:r w:rsidRPr="008A25D8">
        <w:rPr>
          <w:rFonts w:ascii="Arial Nova" w:hAnsi="Arial Nova" w:cs="Arial"/>
          <w:b/>
          <w:color w:val="000000"/>
          <w:sz w:val="24"/>
          <w:szCs w:val="24"/>
        </w:rPr>
        <w:t xml:space="preserve">Jurisprudencia </w:t>
      </w:r>
      <w:r w:rsidRPr="008A25D8">
        <w:rPr>
          <w:rFonts w:ascii="Arial Nova" w:hAnsi="Arial Nova" w:cs="Arial"/>
          <w:b/>
          <w:sz w:val="24"/>
          <w:szCs w:val="24"/>
        </w:rPr>
        <w:t>144/2006</w:t>
      </w:r>
      <w:r w:rsidRPr="008A25D8">
        <w:rPr>
          <w:rFonts w:ascii="Arial Nova" w:hAnsi="Arial Nova" w:cs="Arial"/>
          <w:sz w:val="24"/>
          <w:szCs w:val="24"/>
        </w:rPr>
        <w:t xml:space="preserve">, de rubro </w:t>
      </w:r>
      <w:r w:rsidRPr="008A25D8">
        <w:rPr>
          <w:rFonts w:ascii="Arial Nova" w:hAnsi="Arial Nova" w:cs="Arial"/>
          <w:b/>
          <w:sz w:val="24"/>
          <w:szCs w:val="24"/>
        </w:rPr>
        <w:t>GARANTÍA DE SEGURIDAD JURÍDICA. SUS ALCANCES</w:t>
      </w:r>
      <w:bookmarkEnd w:id="5"/>
      <w:r w:rsidRPr="008A25D8">
        <w:rPr>
          <w:rStyle w:val="Refdenotaalfinal"/>
          <w:rFonts w:ascii="Arial Nova" w:hAnsi="Arial Nova" w:cs="Arial"/>
          <w:b/>
          <w:sz w:val="24"/>
          <w:szCs w:val="24"/>
        </w:rPr>
        <w:endnoteReference w:id="8"/>
      </w:r>
      <w:r w:rsidRPr="008A25D8">
        <w:rPr>
          <w:rFonts w:ascii="Arial Nova" w:hAnsi="Arial Nova" w:cs="Arial"/>
          <w:sz w:val="24"/>
          <w:szCs w:val="24"/>
        </w:rPr>
        <w:t xml:space="preserve">, en armonía con los criterios de </w:t>
      </w:r>
      <w:r w:rsidRPr="008A25D8">
        <w:rPr>
          <w:rFonts w:ascii="Arial Nova" w:hAnsi="Arial Nova" w:cs="Arial"/>
          <w:color w:val="000000"/>
          <w:sz w:val="24"/>
          <w:szCs w:val="24"/>
        </w:rPr>
        <w:t>la Corte Interamericana</w:t>
      </w:r>
      <w:r w:rsidRPr="008A25D8">
        <w:rPr>
          <w:rStyle w:val="Refdenotaalfinal"/>
          <w:rFonts w:ascii="Arial Nova" w:hAnsi="Arial Nova" w:cs="Arial"/>
          <w:color w:val="000000"/>
          <w:sz w:val="24"/>
          <w:szCs w:val="24"/>
        </w:rPr>
        <w:endnoteReference w:id="9"/>
      </w:r>
      <w:r w:rsidRPr="008A25D8">
        <w:rPr>
          <w:rFonts w:ascii="Arial Nova" w:hAnsi="Arial Nova" w:cs="Arial"/>
          <w:color w:val="000000"/>
          <w:sz w:val="24"/>
          <w:szCs w:val="24"/>
        </w:rPr>
        <w:t xml:space="preserve">, la garantía de Seguridad Jurídica es obligación de protección a cargo no solo de las autoridades jurisdiccionales, pues sus alcances son también para las autoridades administrativas como lo son los institutos electorales. </w:t>
      </w:r>
    </w:p>
    <w:p w:rsidR="00C278B1" w:rsidRPr="008A25D8" w:rsidRDefault="00C278B1" w:rsidP="00C278B1">
      <w:pPr>
        <w:spacing w:line="360" w:lineRule="auto"/>
        <w:jc w:val="both"/>
        <w:rPr>
          <w:rFonts w:ascii="Arial Nova" w:hAnsi="Arial Nova" w:cs="Arial"/>
          <w:sz w:val="24"/>
          <w:szCs w:val="24"/>
        </w:rPr>
      </w:pPr>
    </w:p>
    <w:p w:rsidR="00C278B1" w:rsidRPr="008A25D8" w:rsidRDefault="00C278B1" w:rsidP="00C278B1">
      <w:pPr>
        <w:spacing w:line="360" w:lineRule="auto"/>
        <w:jc w:val="both"/>
        <w:rPr>
          <w:rFonts w:ascii="Arial Nova" w:hAnsi="Arial Nova" w:cs="Arial"/>
          <w:color w:val="000000"/>
          <w:sz w:val="24"/>
          <w:szCs w:val="24"/>
        </w:rPr>
      </w:pPr>
      <w:r w:rsidRPr="008A25D8">
        <w:rPr>
          <w:rFonts w:ascii="Arial Nova" w:hAnsi="Arial Nova" w:cs="Arial"/>
          <w:color w:val="000000"/>
          <w:sz w:val="24"/>
          <w:szCs w:val="24"/>
        </w:rPr>
        <w:lastRenderedPageBreak/>
        <w:t xml:space="preserve">Por lo tanto, la Seguridad Jurídica es un derecho de los gobernados, </w:t>
      </w:r>
      <w:r w:rsidR="001C2134" w:rsidRPr="008A25D8">
        <w:rPr>
          <w:rFonts w:ascii="Arial Nova" w:hAnsi="Arial Nova" w:cs="Arial"/>
          <w:color w:val="000000"/>
          <w:sz w:val="24"/>
          <w:szCs w:val="24"/>
        </w:rPr>
        <w:t>y actúa como una limitante</w:t>
      </w:r>
      <w:r w:rsidRPr="008A25D8">
        <w:rPr>
          <w:rFonts w:ascii="Arial Nova" w:hAnsi="Arial Nova" w:cs="Arial"/>
          <w:color w:val="000000"/>
          <w:sz w:val="24"/>
          <w:szCs w:val="24"/>
        </w:rPr>
        <w:t xml:space="preserve"> de la autoridad a fin de evitar actos arbitrarios, a efecto de producir en los justiciables, las condiciones que doten de confianza en los procesos jurisdiccionales y la adecuada posibilidad de defensa ante la posible violación de derechos. </w:t>
      </w:r>
    </w:p>
    <w:p w:rsidR="00C278B1" w:rsidRPr="008A25D8" w:rsidRDefault="00C278B1" w:rsidP="00C278B1">
      <w:pPr>
        <w:spacing w:line="360" w:lineRule="auto"/>
        <w:jc w:val="both"/>
        <w:rPr>
          <w:rFonts w:ascii="Arial Nova" w:hAnsi="Arial Nova" w:cs="Arial"/>
          <w:color w:val="000000"/>
          <w:sz w:val="24"/>
          <w:szCs w:val="24"/>
        </w:rPr>
      </w:pPr>
      <w:r w:rsidRPr="008A25D8">
        <w:rPr>
          <w:rFonts w:ascii="Arial Nova" w:hAnsi="Arial Nova" w:cs="Arial"/>
          <w:color w:val="000000"/>
          <w:sz w:val="24"/>
          <w:szCs w:val="24"/>
        </w:rPr>
        <w:t xml:space="preserve">Así, todo acto emanado de una autoridad jurisdiccional o administrativa, como lo son las notificaciones, deben contener los elementos mínimos que garanticen a los ciudadanos el ejercicio pleno de sus derechos sin restricciones, ya que constituyen actos formalmente esenciales que tienen como finalidad comunicar al gobernado el contenido de un acto o resolución, con el objeto de pre constituir la prueba de su conocimiento por parte del destinatario, para de esta manera vincularlo a dicha actuación en lo que lo afecte o beneficie. </w:t>
      </w:r>
    </w:p>
    <w:p w:rsidR="004F6DA3" w:rsidRPr="008A25D8" w:rsidRDefault="004F6DA3" w:rsidP="00C278B1">
      <w:pPr>
        <w:pStyle w:val="NormalWeb"/>
        <w:numPr>
          <w:ilvl w:val="0"/>
          <w:numId w:val="2"/>
        </w:numPr>
        <w:tabs>
          <w:tab w:val="left" w:pos="142"/>
          <w:tab w:val="left" w:pos="284"/>
        </w:tabs>
        <w:spacing w:before="0" w:beforeAutospacing="0" w:afterAutospacing="0" w:line="360" w:lineRule="auto"/>
        <w:ind w:left="0" w:firstLine="0"/>
        <w:contextualSpacing/>
        <w:mirrorIndents/>
        <w:jc w:val="both"/>
        <w:rPr>
          <w:rFonts w:ascii="Arial Nova" w:hAnsi="Arial Nova" w:cs="Arial"/>
          <w:b/>
        </w:rPr>
      </w:pPr>
      <w:r w:rsidRPr="008A25D8">
        <w:rPr>
          <w:rFonts w:ascii="Arial Nova" w:hAnsi="Arial Nova" w:cs="Arial"/>
          <w:b/>
        </w:rPr>
        <w:t xml:space="preserve">FIJACIÓN DE LA LITIS. </w:t>
      </w:r>
      <w:r w:rsidRPr="008A25D8">
        <w:rPr>
          <w:rFonts w:ascii="Arial Nova" w:hAnsi="Arial Nova" w:cs="Arial"/>
        </w:rPr>
        <w:t>La litis en el presente caso queda fijada en el sentido de determinar, si como lo señala la promovente, la</w:t>
      </w:r>
      <w:r w:rsidR="001B3320" w:rsidRPr="008A25D8">
        <w:rPr>
          <w:rFonts w:ascii="Arial Nova" w:hAnsi="Arial Nova" w:cs="Arial"/>
        </w:rPr>
        <w:t xml:space="preserve"> notificación del oficio de requerimiento IEE/SE/0409/2019, </w:t>
      </w:r>
      <w:r w:rsidRPr="008A25D8">
        <w:rPr>
          <w:rFonts w:ascii="Arial Nova" w:hAnsi="Arial Nova" w:cs="Arial"/>
        </w:rPr>
        <w:t>es ilegal y violenta e</w:t>
      </w:r>
      <w:r w:rsidR="001B3320" w:rsidRPr="008A25D8">
        <w:rPr>
          <w:rFonts w:ascii="Arial Nova" w:hAnsi="Arial Nova" w:cs="Arial"/>
        </w:rPr>
        <w:t xml:space="preserve">n su perjuicio el principio de seguridad jurídica. </w:t>
      </w:r>
    </w:p>
    <w:p w:rsidR="004F6DA3" w:rsidRPr="008A25D8" w:rsidRDefault="004F6DA3" w:rsidP="00C278B1">
      <w:pPr>
        <w:pStyle w:val="NormalWeb"/>
        <w:tabs>
          <w:tab w:val="left" w:pos="142"/>
          <w:tab w:val="left" w:pos="284"/>
        </w:tabs>
        <w:spacing w:before="0" w:beforeAutospacing="0" w:afterAutospacing="0" w:line="360" w:lineRule="auto"/>
        <w:contextualSpacing/>
        <w:mirrorIndents/>
        <w:jc w:val="both"/>
        <w:rPr>
          <w:rFonts w:ascii="Arial Nova" w:hAnsi="Arial Nova" w:cs="Arial"/>
          <w:b/>
        </w:rPr>
      </w:pPr>
    </w:p>
    <w:p w:rsidR="004F6DA3" w:rsidRPr="008A25D8" w:rsidRDefault="004F6DA3" w:rsidP="00C278B1">
      <w:pPr>
        <w:pStyle w:val="NormalWeb"/>
        <w:numPr>
          <w:ilvl w:val="0"/>
          <w:numId w:val="2"/>
        </w:numPr>
        <w:tabs>
          <w:tab w:val="left" w:pos="142"/>
          <w:tab w:val="left" w:pos="284"/>
        </w:tabs>
        <w:spacing w:before="0" w:beforeAutospacing="0" w:afterAutospacing="0" w:line="360" w:lineRule="auto"/>
        <w:ind w:left="0" w:firstLine="0"/>
        <w:contextualSpacing/>
        <w:mirrorIndents/>
        <w:jc w:val="both"/>
        <w:rPr>
          <w:rFonts w:ascii="Arial Nova" w:hAnsi="Arial Nova" w:cs="Arial"/>
          <w:b/>
        </w:rPr>
      </w:pPr>
      <w:r w:rsidRPr="008A25D8">
        <w:rPr>
          <w:rFonts w:ascii="Arial Nova" w:hAnsi="Arial Nova" w:cs="Arial"/>
          <w:b/>
        </w:rPr>
        <w:t xml:space="preserve">AGRAVIOS. </w:t>
      </w:r>
      <w:r w:rsidRPr="008A25D8">
        <w:rPr>
          <w:rFonts w:ascii="Arial Nova" w:hAnsi="Arial Nova" w:cs="Arial"/>
        </w:rPr>
        <w:t>La p</w:t>
      </w:r>
      <w:r w:rsidR="00337E4C" w:rsidRPr="008A25D8">
        <w:rPr>
          <w:rFonts w:ascii="Arial Nova" w:hAnsi="Arial Nova" w:cs="Arial"/>
        </w:rPr>
        <w:t>romovente, expone en su demanda</w:t>
      </w:r>
      <w:r w:rsidRPr="008A25D8">
        <w:rPr>
          <w:rFonts w:ascii="Arial Nova" w:hAnsi="Arial Nova" w:cs="Arial"/>
        </w:rPr>
        <w:t xml:space="preserve"> que </w:t>
      </w:r>
      <w:r w:rsidR="00D22AE2" w:rsidRPr="008A25D8">
        <w:rPr>
          <w:rFonts w:ascii="Arial Nova" w:hAnsi="Arial Nova" w:cs="Arial"/>
        </w:rPr>
        <w:t>el citatorio y la notificación del oficio IEE/SE/0409/2019, violan en su perjuicio el principio de seguridad jurídica</w:t>
      </w:r>
      <w:r w:rsidRPr="008A25D8">
        <w:rPr>
          <w:rFonts w:ascii="Arial Nova" w:hAnsi="Arial Nova" w:cs="Arial"/>
        </w:rPr>
        <w:t>, ya que</w:t>
      </w:r>
      <w:r w:rsidR="00D22AE2" w:rsidRPr="008A25D8">
        <w:rPr>
          <w:rFonts w:ascii="Arial Nova" w:hAnsi="Arial Nova" w:cs="Arial"/>
        </w:rPr>
        <w:t>:</w:t>
      </w:r>
      <w:r w:rsidRPr="008A25D8">
        <w:rPr>
          <w:rFonts w:ascii="Arial Nova" w:hAnsi="Arial Nova" w:cs="Arial"/>
        </w:rPr>
        <w:t xml:space="preserve"> </w:t>
      </w:r>
      <w:r w:rsidRPr="008A25D8">
        <w:rPr>
          <w:rFonts w:ascii="Arial Nova" w:hAnsi="Arial Nova" w:cs="Arial"/>
          <w:b/>
        </w:rPr>
        <w:t xml:space="preserve"> </w:t>
      </w:r>
    </w:p>
    <w:p w:rsidR="004F6DA3" w:rsidRPr="008A25D8" w:rsidRDefault="004F6DA3" w:rsidP="00C278B1">
      <w:pPr>
        <w:pStyle w:val="NormalWeb"/>
        <w:spacing w:before="0" w:beforeAutospacing="0" w:afterAutospacing="0" w:line="360" w:lineRule="auto"/>
        <w:ind w:left="390"/>
        <w:contextualSpacing/>
        <w:mirrorIndents/>
        <w:jc w:val="both"/>
        <w:rPr>
          <w:rFonts w:ascii="Arial Nova" w:hAnsi="Arial Nova" w:cs="Arial"/>
        </w:rPr>
      </w:pPr>
    </w:p>
    <w:p w:rsidR="008221FB" w:rsidRPr="008A25D8" w:rsidRDefault="008221FB" w:rsidP="00C278B1">
      <w:pPr>
        <w:pStyle w:val="NormalWeb"/>
        <w:numPr>
          <w:ilvl w:val="0"/>
          <w:numId w:val="15"/>
        </w:numPr>
        <w:spacing w:before="0" w:beforeAutospacing="0" w:afterAutospacing="0" w:line="276" w:lineRule="auto"/>
        <w:contextualSpacing/>
        <w:mirrorIndents/>
        <w:jc w:val="both"/>
        <w:rPr>
          <w:rFonts w:ascii="Arial Nova" w:hAnsi="Arial Nova" w:cs="Arial"/>
        </w:rPr>
      </w:pPr>
      <w:r w:rsidRPr="008A25D8">
        <w:rPr>
          <w:rFonts w:ascii="Arial Nova" w:hAnsi="Arial Nova" w:cs="Arial"/>
        </w:rPr>
        <w:t>No ex</w:t>
      </w:r>
      <w:r w:rsidR="00337E4C" w:rsidRPr="008A25D8">
        <w:rPr>
          <w:rFonts w:ascii="Arial Nova" w:hAnsi="Arial Nova" w:cs="Arial"/>
        </w:rPr>
        <w:t xml:space="preserve">iste certidumbre en relación sobre qué funcionario fue el que </w:t>
      </w:r>
      <w:r w:rsidR="00166786" w:rsidRPr="008A25D8">
        <w:rPr>
          <w:rFonts w:ascii="Arial Nova" w:hAnsi="Arial Nova" w:cs="Arial"/>
        </w:rPr>
        <w:t>p</w:t>
      </w:r>
      <w:r w:rsidR="00337E4C" w:rsidRPr="008A25D8">
        <w:rPr>
          <w:rFonts w:ascii="Arial Nova" w:hAnsi="Arial Nova" w:cs="Arial"/>
        </w:rPr>
        <w:t>racticó</w:t>
      </w:r>
      <w:r w:rsidRPr="008A25D8">
        <w:rPr>
          <w:rFonts w:ascii="Arial Nova" w:hAnsi="Arial Nova" w:cs="Arial"/>
        </w:rPr>
        <w:t xml:space="preserve"> tanto el citatorio</w:t>
      </w:r>
      <w:r w:rsidR="00337E4C" w:rsidRPr="008A25D8">
        <w:rPr>
          <w:rFonts w:ascii="Arial Nova" w:hAnsi="Arial Nova" w:cs="Arial"/>
        </w:rPr>
        <w:t>,</w:t>
      </w:r>
      <w:r w:rsidRPr="008A25D8">
        <w:rPr>
          <w:rFonts w:ascii="Arial Nova" w:hAnsi="Arial Nova" w:cs="Arial"/>
        </w:rPr>
        <w:t xml:space="preserve"> como la notificación, pues </w:t>
      </w:r>
      <w:r w:rsidR="00337E4C" w:rsidRPr="008A25D8">
        <w:rPr>
          <w:rFonts w:ascii="Arial Nova" w:hAnsi="Arial Nova" w:cs="Arial"/>
        </w:rPr>
        <w:t>si bien,</w:t>
      </w:r>
      <w:r w:rsidRPr="008A25D8">
        <w:rPr>
          <w:rFonts w:ascii="Arial Nova" w:hAnsi="Arial Nova" w:cs="Arial"/>
        </w:rPr>
        <w:t xml:space="preserve"> de ambos documentos se advierte que al parecer actúa la Licenciada María Fernanda Pedroza Aguilar con el carácter de delegada del Secretario Ejecutivo, la firma de ambos funcionarios aparece en los documentos, lo que genera incertidumbre. </w:t>
      </w:r>
    </w:p>
    <w:p w:rsidR="008221FB" w:rsidRPr="008A25D8" w:rsidRDefault="008221FB" w:rsidP="00C278B1">
      <w:pPr>
        <w:pStyle w:val="NormalWeb"/>
        <w:spacing w:before="0" w:beforeAutospacing="0" w:afterAutospacing="0" w:line="276" w:lineRule="auto"/>
        <w:ind w:left="750"/>
        <w:contextualSpacing/>
        <w:mirrorIndents/>
        <w:jc w:val="both"/>
        <w:rPr>
          <w:rFonts w:ascii="Arial Nova" w:hAnsi="Arial Nova" w:cs="Arial"/>
        </w:rPr>
      </w:pPr>
    </w:p>
    <w:p w:rsidR="008221FB" w:rsidRPr="008A25D8" w:rsidRDefault="008221FB" w:rsidP="00C278B1">
      <w:pPr>
        <w:pStyle w:val="NormalWeb"/>
        <w:numPr>
          <w:ilvl w:val="0"/>
          <w:numId w:val="15"/>
        </w:numPr>
        <w:spacing w:before="0" w:beforeAutospacing="0" w:afterAutospacing="0" w:line="276" w:lineRule="auto"/>
        <w:contextualSpacing/>
        <w:mirrorIndents/>
        <w:jc w:val="both"/>
        <w:rPr>
          <w:rFonts w:ascii="Arial Nova" w:hAnsi="Arial Nova" w:cs="Arial"/>
        </w:rPr>
      </w:pPr>
      <w:r w:rsidRPr="008A25D8">
        <w:rPr>
          <w:rFonts w:ascii="Arial Nova" w:hAnsi="Arial Nova" w:cs="Arial"/>
        </w:rPr>
        <w:t xml:space="preserve">Ni en el citatorio ni en la notificación, se advierte el señalamiento del oficio, gafete, acuerdo o nombramiento del que se advierte que efectivamente la Licenciada María Fernanda Pedroza Aguilar es funcionaria adscrita al IEE, aun cuando existe obligación de que se identifique plenamente. </w:t>
      </w:r>
    </w:p>
    <w:p w:rsidR="008221FB" w:rsidRPr="008A25D8" w:rsidRDefault="008221FB" w:rsidP="00C278B1">
      <w:pPr>
        <w:pStyle w:val="Prrafodelista"/>
        <w:rPr>
          <w:rFonts w:ascii="Arial Nova" w:hAnsi="Arial Nova" w:cs="Arial"/>
          <w:sz w:val="24"/>
          <w:szCs w:val="24"/>
        </w:rPr>
      </w:pPr>
    </w:p>
    <w:p w:rsidR="008221FB" w:rsidRPr="008A25D8" w:rsidRDefault="008221FB" w:rsidP="00C278B1">
      <w:pPr>
        <w:pStyle w:val="NormalWeb"/>
        <w:numPr>
          <w:ilvl w:val="0"/>
          <w:numId w:val="15"/>
        </w:numPr>
        <w:spacing w:before="0" w:beforeAutospacing="0" w:afterAutospacing="0" w:line="276" w:lineRule="auto"/>
        <w:contextualSpacing/>
        <w:mirrorIndents/>
        <w:jc w:val="both"/>
        <w:rPr>
          <w:rFonts w:ascii="Arial Nova" w:hAnsi="Arial Nova" w:cs="Arial"/>
        </w:rPr>
      </w:pPr>
      <w:r w:rsidRPr="008A25D8">
        <w:rPr>
          <w:rFonts w:ascii="Arial Nova" w:hAnsi="Arial Nova" w:cs="Arial"/>
        </w:rPr>
        <w:t>Es ilegal tanto el citatorio como la cédula de notificación ya que no se menciona el acuerdo, circular, decreto, reglamento o cualquier otro documento del que se advierta la del</w:t>
      </w:r>
      <w:r w:rsidR="00C85095" w:rsidRPr="008A25D8">
        <w:rPr>
          <w:rFonts w:ascii="Arial Nova" w:hAnsi="Arial Nova" w:cs="Arial"/>
        </w:rPr>
        <w:t>e</w:t>
      </w:r>
      <w:r w:rsidRPr="008A25D8">
        <w:rPr>
          <w:rFonts w:ascii="Arial Nova" w:hAnsi="Arial Nova" w:cs="Arial"/>
        </w:rPr>
        <w:t xml:space="preserve">gación de facultades a su favor por parte del Secretario Ejecutivo, por lo que la Licenciada María Fernanda Pedroza Aguilar carece de competencia material para poder realizar notificaciones, ya que, la delegación de facultades debe cubrir ciertos requisitos que en la especie no se cubren. </w:t>
      </w:r>
    </w:p>
    <w:p w:rsidR="008221FB" w:rsidRPr="008A25D8" w:rsidRDefault="008221FB" w:rsidP="00C278B1">
      <w:pPr>
        <w:pStyle w:val="Prrafodelista"/>
        <w:rPr>
          <w:rFonts w:ascii="Arial Nova" w:hAnsi="Arial Nova" w:cs="Arial"/>
          <w:sz w:val="24"/>
          <w:szCs w:val="24"/>
        </w:rPr>
      </w:pPr>
    </w:p>
    <w:p w:rsidR="008221FB" w:rsidRPr="008A25D8" w:rsidRDefault="00CA1DF8" w:rsidP="00C278B1">
      <w:pPr>
        <w:pStyle w:val="NormalWeb"/>
        <w:numPr>
          <w:ilvl w:val="0"/>
          <w:numId w:val="15"/>
        </w:numPr>
        <w:spacing w:before="0" w:beforeAutospacing="0" w:afterAutospacing="0" w:line="276" w:lineRule="auto"/>
        <w:contextualSpacing/>
        <w:mirrorIndents/>
        <w:jc w:val="both"/>
        <w:rPr>
          <w:rFonts w:ascii="Arial Nova" w:hAnsi="Arial Nova" w:cs="Arial"/>
        </w:rPr>
      </w:pPr>
      <w:r w:rsidRPr="008A25D8">
        <w:rPr>
          <w:rFonts w:ascii="Arial Nova" w:hAnsi="Arial Nova" w:cs="Arial"/>
        </w:rPr>
        <w:t xml:space="preserve">La delegación de facultades a favor de la Licenciada María Fernanda Pedroza Aguilar se funda en lo dispuesto por la fracción XXXVI, del artículo 57, del Reglamento Interior, sin embargo, esa porción normativa hace referencia a que puede el Secretario Ejecutivo delegar facultades de investigación y de notificación, pero únicamente para el caso de los procedimientos sancionadores, ordinarios y especiales, más no para las derivadas de los procedimientos de pre registro de aspirantes a candidatos independientes. </w:t>
      </w:r>
    </w:p>
    <w:p w:rsidR="00CA1DF8" w:rsidRPr="008A25D8" w:rsidRDefault="00CA1DF8" w:rsidP="00C278B1">
      <w:pPr>
        <w:pStyle w:val="Prrafodelista"/>
        <w:rPr>
          <w:rFonts w:ascii="Arial Nova" w:hAnsi="Arial Nova" w:cs="Arial"/>
          <w:sz w:val="24"/>
          <w:szCs w:val="24"/>
        </w:rPr>
      </w:pPr>
    </w:p>
    <w:p w:rsidR="00CA1DF8" w:rsidRPr="008A25D8" w:rsidRDefault="00CA1DF8" w:rsidP="00C278B1">
      <w:pPr>
        <w:pStyle w:val="NormalWeb"/>
        <w:numPr>
          <w:ilvl w:val="0"/>
          <w:numId w:val="15"/>
        </w:numPr>
        <w:spacing w:before="0" w:beforeAutospacing="0" w:afterAutospacing="0" w:line="276" w:lineRule="auto"/>
        <w:contextualSpacing/>
        <w:mirrorIndents/>
        <w:jc w:val="both"/>
        <w:rPr>
          <w:rFonts w:ascii="Arial Nova" w:hAnsi="Arial Nova" w:cs="Arial"/>
        </w:rPr>
      </w:pPr>
      <w:r w:rsidRPr="008A25D8">
        <w:rPr>
          <w:rFonts w:ascii="Arial Nova" w:hAnsi="Arial Nova" w:cs="Arial"/>
        </w:rPr>
        <w:t xml:space="preserve">Son ilegales el citatorio y la notificación en tanto que no se cumplió con el requisito previsto por la fracción III, del artículo 253, del Código Electoral, ya que se omitió insertar el extracto de la resolución a notificar. </w:t>
      </w:r>
    </w:p>
    <w:p w:rsidR="00CA1DF8" w:rsidRPr="008A25D8" w:rsidRDefault="00CA1DF8" w:rsidP="00C278B1">
      <w:pPr>
        <w:pStyle w:val="Prrafodelista"/>
        <w:rPr>
          <w:rFonts w:ascii="Arial Nova" w:hAnsi="Arial Nova" w:cs="Arial"/>
          <w:sz w:val="24"/>
          <w:szCs w:val="24"/>
        </w:rPr>
      </w:pPr>
    </w:p>
    <w:p w:rsidR="00CA1DF8" w:rsidRPr="008A25D8" w:rsidRDefault="00CA1DF8" w:rsidP="00C278B1">
      <w:pPr>
        <w:pStyle w:val="NormalWeb"/>
        <w:numPr>
          <w:ilvl w:val="0"/>
          <w:numId w:val="15"/>
        </w:numPr>
        <w:spacing w:before="0" w:beforeAutospacing="0" w:afterAutospacing="0" w:line="276" w:lineRule="auto"/>
        <w:contextualSpacing/>
        <w:mirrorIndents/>
        <w:jc w:val="both"/>
        <w:rPr>
          <w:rFonts w:ascii="Arial Nova" w:hAnsi="Arial Nova" w:cs="Arial"/>
        </w:rPr>
      </w:pPr>
      <w:r w:rsidRPr="008A25D8">
        <w:rPr>
          <w:rFonts w:ascii="Arial Nova" w:hAnsi="Arial Nova" w:cs="Arial"/>
        </w:rPr>
        <w:t xml:space="preserve">Tanto el citatorio como la notificación carecen de firma autógrafa del funcionario que la emite, lo que contraviene lo dispuesto por la fracción IV, del artículo 4º </w:t>
      </w:r>
      <w:r w:rsidR="009C13B3" w:rsidRPr="008A25D8">
        <w:rPr>
          <w:rFonts w:ascii="Arial Nova" w:hAnsi="Arial Nova" w:cs="Arial"/>
        </w:rPr>
        <w:t xml:space="preserve">de la Ley del Procedimiento Contencioso Administrativo del Estado de Aguascalientes. </w:t>
      </w:r>
    </w:p>
    <w:p w:rsidR="009C13B3" w:rsidRPr="008A25D8" w:rsidRDefault="009C13B3" w:rsidP="00C278B1">
      <w:pPr>
        <w:pStyle w:val="NormalWeb"/>
        <w:spacing w:before="0" w:beforeAutospacing="0" w:afterAutospacing="0" w:line="360" w:lineRule="auto"/>
        <w:ind w:left="750"/>
        <w:contextualSpacing/>
        <w:mirrorIndents/>
        <w:jc w:val="both"/>
        <w:rPr>
          <w:rFonts w:ascii="Arial Nova" w:hAnsi="Arial Nova" w:cs="Arial"/>
        </w:rPr>
      </w:pPr>
    </w:p>
    <w:p w:rsidR="004F6DA3" w:rsidRPr="008A25D8" w:rsidRDefault="004F6DA3" w:rsidP="00C278B1">
      <w:pPr>
        <w:pStyle w:val="NormalWeb"/>
        <w:numPr>
          <w:ilvl w:val="0"/>
          <w:numId w:val="2"/>
        </w:numPr>
        <w:tabs>
          <w:tab w:val="left" w:pos="142"/>
          <w:tab w:val="left" w:pos="284"/>
          <w:tab w:val="left" w:pos="426"/>
        </w:tabs>
        <w:spacing w:before="0" w:beforeAutospacing="0" w:afterAutospacing="0" w:line="360" w:lineRule="auto"/>
        <w:ind w:left="0" w:firstLine="0"/>
        <w:contextualSpacing/>
        <w:mirrorIndents/>
        <w:jc w:val="both"/>
        <w:rPr>
          <w:rFonts w:ascii="Arial Nova" w:hAnsi="Arial Nova" w:cs="Arial"/>
        </w:rPr>
      </w:pPr>
      <w:r w:rsidRPr="008A25D8">
        <w:rPr>
          <w:rFonts w:ascii="Arial Nova" w:hAnsi="Arial Nova" w:cs="Arial"/>
          <w:b/>
        </w:rPr>
        <w:t xml:space="preserve">ESTUDIO DE FONDO. </w:t>
      </w:r>
      <w:r w:rsidRPr="008A25D8">
        <w:rPr>
          <w:rFonts w:ascii="Arial Nova" w:hAnsi="Arial Nova" w:cs="Arial"/>
        </w:rPr>
        <w:t xml:space="preserve">Por cuestión de método los agravios se estudiarán en su conjunto, </w:t>
      </w:r>
      <w:r w:rsidR="009C13B3" w:rsidRPr="008A25D8">
        <w:rPr>
          <w:rFonts w:ascii="Arial Nova" w:hAnsi="Arial Nova" w:cs="Arial"/>
        </w:rPr>
        <w:t xml:space="preserve">para efecto de determinar primeramente si el Secretario Ejecutivo </w:t>
      </w:r>
      <w:r w:rsidR="00337E4C" w:rsidRPr="008A25D8">
        <w:rPr>
          <w:rFonts w:ascii="Arial Nova" w:hAnsi="Arial Nova" w:cs="Arial"/>
        </w:rPr>
        <w:t>carece</w:t>
      </w:r>
      <w:r w:rsidR="00362428" w:rsidRPr="008A25D8">
        <w:rPr>
          <w:rFonts w:ascii="Arial Nova" w:hAnsi="Arial Nova" w:cs="Arial"/>
        </w:rPr>
        <w:t xml:space="preserve"> de</w:t>
      </w:r>
      <w:r w:rsidR="009C13B3" w:rsidRPr="008A25D8">
        <w:rPr>
          <w:rFonts w:ascii="Arial Nova" w:hAnsi="Arial Nova" w:cs="Arial"/>
        </w:rPr>
        <w:t xml:space="preserve"> atribuciones para delegar </w:t>
      </w:r>
      <w:r w:rsidR="00362428" w:rsidRPr="008A25D8">
        <w:rPr>
          <w:rFonts w:ascii="Arial Nova" w:hAnsi="Arial Nova" w:cs="Arial"/>
        </w:rPr>
        <w:t>en los funcionarios del IEE, la facultad de realizar las notificaciones de los acuerdos recaídos en los procedimientos de pre registro de aspirantes a candidatos independientes, pues de resulta</w:t>
      </w:r>
      <w:r w:rsidR="00337E4C" w:rsidRPr="008A25D8">
        <w:rPr>
          <w:rFonts w:ascii="Arial Nova" w:hAnsi="Arial Nova" w:cs="Arial"/>
        </w:rPr>
        <w:t>r</w:t>
      </w:r>
      <w:r w:rsidR="00362428" w:rsidRPr="008A25D8">
        <w:rPr>
          <w:rFonts w:ascii="Arial Nova" w:hAnsi="Arial Nova" w:cs="Arial"/>
        </w:rPr>
        <w:t xml:space="preserve"> fundado, sería suficiente para declarar la nulidad de la notificación solicitada por la promovente. </w:t>
      </w:r>
    </w:p>
    <w:p w:rsidR="00362428" w:rsidRPr="008A25D8" w:rsidRDefault="00362428" w:rsidP="00C278B1">
      <w:pPr>
        <w:pStyle w:val="NormalWeb"/>
        <w:tabs>
          <w:tab w:val="left" w:pos="142"/>
          <w:tab w:val="left" w:pos="284"/>
          <w:tab w:val="left" w:pos="426"/>
        </w:tabs>
        <w:spacing w:before="0" w:beforeAutospacing="0" w:afterAutospacing="0" w:line="360" w:lineRule="auto"/>
        <w:contextualSpacing/>
        <w:mirrorIndents/>
        <w:jc w:val="both"/>
        <w:rPr>
          <w:rFonts w:ascii="Arial Nova" w:hAnsi="Arial Nova" w:cs="Arial"/>
          <w:b/>
        </w:rPr>
      </w:pPr>
    </w:p>
    <w:p w:rsidR="00CA1427" w:rsidRPr="008A25D8" w:rsidRDefault="00362428" w:rsidP="00C278B1">
      <w:pPr>
        <w:pStyle w:val="NormalWeb"/>
        <w:tabs>
          <w:tab w:val="left" w:pos="142"/>
          <w:tab w:val="left" w:pos="284"/>
          <w:tab w:val="left" w:pos="426"/>
        </w:tabs>
        <w:spacing w:before="0" w:beforeAutospacing="0" w:afterAutospacing="0" w:line="360" w:lineRule="auto"/>
        <w:contextualSpacing/>
        <w:mirrorIndents/>
        <w:jc w:val="both"/>
        <w:rPr>
          <w:rFonts w:ascii="Arial Nova" w:hAnsi="Arial Nova" w:cs="Arial"/>
          <w:color w:val="000000"/>
        </w:rPr>
      </w:pPr>
      <w:r w:rsidRPr="008A25D8">
        <w:rPr>
          <w:rFonts w:ascii="Arial Nova" w:hAnsi="Arial Nova" w:cs="Arial"/>
        </w:rPr>
        <w:t xml:space="preserve">Lo anterior encuentra sustento en la </w:t>
      </w:r>
      <w:r w:rsidRPr="008A25D8">
        <w:rPr>
          <w:rFonts w:ascii="Arial Nova" w:hAnsi="Arial Nova" w:cs="Arial"/>
          <w:b/>
        </w:rPr>
        <w:t>Jurisprudencia 4/2000</w:t>
      </w:r>
      <w:r w:rsidRPr="008A25D8">
        <w:rPr>
          <w:rFonts w:ascii="Arial Nova" w:hAnsi="Arial Nova" w:cs="Arial"/>
        </w:rPr>
        <w:t>, de rubro</w:t>
      </w:r>
      <w:r w:rsidRPr="008A25D8">
        <w:rPr>
          <w:rFonts w:ascii="Arial Nova" w:hAnsi="Arial Nova" w:cs="Arial"/>
          <w:b/>
        </w:rPr>
        <w:t xml:space="preserve">: </w:t>
      </w:r>
      <w:r w:rsidRPr="008A25D8">
        <w:rPr>
          <w:rFonts w:ascii="Arial Nova" w:hAnsi="Arial Nova"/>
          <w:b/>
          <w:bCs/>
        </w:rPr>
        <w:t>AGRAVIOS</w:t>
      </w:r>
      <w:r w:rsidRPr="008A25D8">
        <w:rPr>
          <w:rFonts w:ascii="Arial Nova" w:hAnsi="Arial Nova" w:cs="Arial"/>
          <w:b/>
        </w:rPr>
        <w:t>, SU EXAMEN EN CONJUNTO O SEPARADO, NO CAUSA LESIÓN</w:t>
      </w:r>
      <w:r w:rsidRPr="008A25D8">
        <w:rPr>
          <w:rStyle w:val="Refdenotaalfinal"/>
          <w:rFonts w:ascii="Arial Nova" w:hAnsi="Arial Nova" w:cs="Arial"/>
          <w:b/>
        </w:rPr>
        <w:endnoteReference w:id="10"/>
      </w:r>
      <w:r w:rsidR="00CA1427" w:rsidRPr="008A25D8">
        <w:rPr>
          <w:rFonts w:ascii="Arial Nova" w:hAnsi="Arial Nova" w:cs="Arial"/>
          <w:b/>
        </w:rPr>
        <w:t xml:space="preserve">, </w:t>
      </w:r>
      <w:r w:rsidR="00CA1427" w:rsidRPr="008A25D8">
        <w:rPr>
          <w:rFonts w:ascii="Arial Nova" w:hAnsi="Arial Nova" w:cs="Arial"/>
        </w:rPr>
        <w:t xml:space="preserve">así como en la </w:t>
      </w:r>
      <w:r w:rsidR="00CA1427" w:rsidRPr="008A25D8">
        <w:rPr>
          <w:rFonts w:ascii="Arial Nova" w:hAnsi="Arial Nova" w:cs="Arial"/>
          <w:b/>
        </w:rPr>
        <w:t>Tesis XVI.1o.A.T. J/9</w:t>
      </w:r>
      <w:r w:rsidR="00CA1427" w:rsidRPr="008A25D8">
        <w:rPr>
          <w:rFonts w:ascii="Arial Nova" w:hAnsi="Arial Nova" w:cs="Arial"/>
        </w:rPr>
        <w:t xml:space="preserve">, de rubro: </w:t>
      </w:r>
      <w:r w:rsidR="00CA1427" w:rsidRPr="008A25D8">
        <w:rPr>
          <w:rFonts w:ascii="Arial Nova" w:hAnsi="Arial Nova" w:cs="Arial"/>
          <w:b/>
          <w:color w:val="000000"/>
        </w:rPr>
        <w:t>CONCEPTOS DE ANULACIÓN EN EL JUICIO CONTENCIOSO ADMINISTRATIVO. ES PREFERENTE EL ESTUDIO DE AQUELLOS QUE CONDUZCAN A DECLARAR LA NULIDAD LISA Y LLANA DEL ACTO IMPUGNADO POR REPRESENTAR UN MAYOR BENEFICIO PARA EL ACTOR (LEGISLACIÓN DEL ESTADO DE GUANAJUATO)</w:t>
      </w:r>
      <w:r w:rsidR="00CA1427" w:rsidRPr="008A25D8">
        <w:rPr>
          <w:rStyle w:val="Refdenotaalfinal"/>
          <w:rFonts w:ascii="Arial Nova" w:hAnsi="Arial Nova" w:cs="Arial"/>
          <w:b/>
          <w:color w:val="000000"/>
        </w:rPr>
        <w:endnoteReference w:id="11"/>
      </w:r>
      <w:r w:rsidR="00CA1427" w:rsidRPr="008A25D8">
        <w:rPr>
          <w:rFonts w:ascii="Arial Nova" w:hAnsi="Arial Nova" w:cs="Arial"/>
          <w:color w:val="000000"/>
        </w:rPr>
        <w:t>.</w:t>
      </w:r>
    </w:p>
    <w:p w:rsidR="00C278B1" w:rsidRPr="008A25D8" w:rsidRDefault="00C278B1" w:rsidP="00C278B1">
      <w:pPr>
        <w:pStyle w:val="NormalWeb"/>
        <w:tabs>
          <w:tab w:val="left" w:pos="142"/>
          <w:tab w:val="left" w:pos="284"/>
          <w:tab w:val="left" w:pos="426"/>
        </w:tabs>
        <w:spacing w:before="0" w:beforeAutospacing="0" w:afterAutospacing="0" w:line="360" w:lineRule="auto"/>
        <w:contextualSpacing/>
        <w:mirrorIndents/>
        <w:jc w:val="both"/>
        <w:rPr>
          <w:rFonts w:ascii="Arial Nova" w:hAnsi="Arial Nova" w:cs="Arial"/>
        </w:rPr>
      </w:pPr>
    </w:p>
    <w:p w:rsidR="00553EB6" w:rsidRPr="008A25D8" w:rsidRDefault="00553EB6" w:rsidP="00C278B1">
      <w:pPr>
        <w:pStyle w:val="NormalWeb"/>
        <w:numPr>
          <w:ilvl w:val="1"/>
          <w:numId w:val="2"/>
        </w:numPr>
        <w:tabs>
          <w:tab w:val="left" w:pos="284"/>
          <w:tab w:val="left" w:pos="426"/>
          <w:tab w:val="left" w:pos="567"/>
          <w:tab w:val="left" w:pos="709"/>
        </w:tabs>
        <w:spacing w:before="0" w:beforeAutospacing="0" w:afterAutospacing="0" w:line="360" w:lineRule="auto"/>
        <w:ind w:left="0" w:firstLine="0"/>
        <w:contextualSpacing/>
        <w:mirrorIndents/>
        <w:jc w:val="both"/>
        <w:rPr>
          <w:rFonts w:ascii="Arial Nova" w:hAnsi="Arial Nova" w:cs="Arial"/>
          <w:bCs/>
        </w:rPr>
      </w:pPr>
      <w:r w:rsidRPr="008A25D8">
        <w:rPr>
          <w:rFonts w:ascii="Arial Nova" w:hAnsi="Arial Nova" w:cs="Arial"/>
          <w:b/>
        </w:rPr>
        <w:t xml:space="preserve"> Notificaciones en el procedimiento de registro de candidatos independientes. </w:t>
      </w:r>
    </w:p>
    <w:p w:rsidR="00553EB6" w:rsidRPr="008A25D8" w:rsidRDefault="00553EB6" w:rsidP="00553EB6">
      <w:pPr>
        <w:spacing w:line="360" w:lineRule="auto"/>
        <w:jc w:val="both"/>
        <w:rPr>
          <w:rFonts w:ascii="Arial Nova" w:hAnsi="Arial Nova" w:cs="Arial"/>
          <w:bCs/>
          <w:sz w:val="24"/>
          <w:szCs w:val="24"/>
        </w:rPr>
      </w:pPr>
      <w:r w:rsidRPr="008A25D8">
        <w:rPr>
          <w:rFonts w:ascii="Arial Nova" w:hAnsi="Arial Nova" w:cs="Arial"/>
          <w:b/>
        </w:rPr>
        <w:t xml:space="preserve"> </w:t>
      </w:r>
      <w:r w:rsidRPr="008A25D8">
        <w:rPr>
          <w:rFonts w:ascii="Arial Nova" w:hAnsi="Arial Nova" w:cs="Arial"/>
          <w:bCs/>
          <w:sz w:val="24"/>
          <w:szCs w:val="24"/>
        </w:rPr>
        <w:t xml:space="preserve">El Código Electoral, en los artículos 381 y 382, establece de manera genérica el procedimiento de pre registro de aspirantes a candidatos independientes, por lo que </w:t>
      </w:r>
      <w:r w:rsidRPr="008A25D8">
        <w:rPr>
          <w:rFonts w:ascii="Arial Nova" w:hAnsi="Arial Nova" w:cs="Arial"/>
          <w:bCs/>
          <w:sz w:val="24"/>
          <w:szCs w:val="24"/>
        </w:rPr>
        <w:lastRenderedPageBreak/>
        <w:t xml:space="preserve">el Consejo General, en uso de su facultad reglamentaria aprobó el Reglamento de Candidaturas Independientes, en el que se delinean con toda precisión las etapas, plazos, requisitos y procedimientos que deben de seguir aquellos ciudadanos interesados en obtener una candidatura independiente. </w:t>
      </w:r>
    </w:p>
    <w:p w:rsidR="00743A9F" w:rsidRPr="008A25D8" w:rsidRDefault="009A7DD5" w:rsidP="00743A9F">
      <w:pPr>
        <w:spacing w:line="360" w:lineRule="auto"/>
        <w:jc w:val="both"/>
        <w:rPr>
          <w:rFonts w:ascii="Arial Nova" w:eastAsia="Arial" w:hAnsi="Arial Nova" w:cs="Arial"/>
          <w:bCs/>
          <w:sz w:val="24"/>
          <w:szCs w:val="24"/>
        </w:rPr>
      </w:pPr>
      <w:r w:rsidRPr="008A25D8">
        <w:rPr>
          <w:rFonts w:ascii="Arial Nova" w:hAnsi="Arial Nova" w:cs="Arial"/>
          <w:bCs/>
          <w:sz w:val="24"/>
          <w:szCs w:val="24"/>
        </w:rPr>
        <w:t xml:space="preserve">El Reglamento de Candidaturas Independientes en el Capítulo VI, establece las reglas que deben observarse para realizar las notificaciones y </w:t>
      </w:r>
      <w:r w:rsidR="00743A9F" w:rsidRPr="008A25D8">
        <w:rPr>
          <w:rFonts w:ascii="Arial Nova" w:hAnsi="Arial Nova" w:cs="Arial"/>
          <w:bCs/>
          <w:sz w:val="24"/>
          <w:szCs w:val="24"/>
        </w:rPr>
        <w:t xml:space="preserve">se </w:t>
      </w:r>
      <w:r w:rsidR="00553EB6" w:rsidRPr="008A25D8">
        <w:rPr>
          <w:rFonts w:ascii="Arial Nova" w:hAnsi="Arial Nova" w:cs="Arial"/>
          <w:bCs/>
          <w:sz w:val="24"/>
          <w:szCs w:val="24"/>
        </w:rPr>
        <w:t xml:space="preserve">en sus artículos </w:t>
      </w:r>
      <w:r w:rsidR="00553EB6" w:rsidRPr="008A25D8">
        <w:rPr>
          <w:rFonts w:ascii="Arial Nova" w:eastAsia="Arial" w:hAnsi="Arial Nova" w:cs="Arial"/>
          <w:bCs/>
          <w:sz w:val="24"/>
          <w:szCs w:val="24"/>
        </w:rPr>
        <w:t>10, 11 y 13, fracción I, dispone que las notificaciones que realicen durante las diversas etapas que componen el registro de candidatos independientes, son de carácter personal, especialmente las que consistan en requerimientos y deberán practicarse por cédula</w:t>
      </w:r>
      <w:r w:rsidR="00A10E3B" w:rsidRPr="008A25D8">
        <w:rPr>
          <w:rFonts w:ascii="Arial Nova" w:eastAsia="Arial" w:hAnsi="Arial Nova" w:cs="Arial"/>
          <w:bCs/>
          <w:sz w:val="24"/>
          <w:szCs w:val="24"/>
        </w:rPr>
        <w:t xml:space="preserve">, y conforme a lo que dispone la fracción XXI, del artículo 57, del Reglamento Interior, la facultad de realizar este tipo de notificaciones recae en la figura del Secretario Ejecutivo. </w:t>
      </w:r>
    </w:p>
    <w:p w:rsidR="00743A9F" w:rsidRPr="008A25D8" w:rsidRDefault="00743A9F" w:rsidP="00743A9F">
      <w:pPr>
        <w:spacing w:line="360" w:lineRule="auto"/>
        <w:jc w:val="both"/>
        <w:rPr>
          <w:rFonts w:ascii="Arial Nova" w:hAnsi="Arial Nova" w:cs="Arial"/>
          <w:bCs/>
          <w:sz w:val="24"/>
          <w:szCs w:val="24"/>
        </w:rPr>
      </w:pPr>
      <w:r w:rsidRPr="008A25D8">
        <w:rPr>
          <w:rFonts w:ascii="Arial Nova" w:hAnsi="Arial Nova" w:cs="Arial"/>
          <w:bCs/>
          <w:sz w:val="24"/>
          <w:szCs w:val="24"/>
        </w:rPr>
        <w:t>En la sentencia TEEA-JDC-009/2017</w:t>
      </w:r>
      <w:r w:rsidRPr="008A25D8">
        <w:rPr>
          <w:rStyle w:val="Refdenotaalfinal"/>
          <w:rFonts w:ascii="Arial Nova" w:hAnsi="Arial Nova" w:cs="Arial"/>
          <w:bCs/>
          <w:sz w:val="24"/>
          <w:szCs w:val="24"/>
        </w:rPr>
        <w:endnoteReference w:id="12"/>
      </w:r>
      <w:r w:rsidRPr="008A25D8">
        <w:rPr>
          <w:rFonts w:ascii="Arial Nova" w:hAnsi="Arial Nova" w:cs="Arial"/>
          <w:bCs/>
          <w:sz w:val="24"/>
          <w:szCs w:val="24"/>
        </w:rPr>
        <w:t xml:space="preserve"> </w:t>
      </w:r>
      <w:r w:rsidR="00393FD6" w:rsidRPr="008A25D8">
        <w:rPr>
          <w:rFonts w:ascii="Arial Nova" w:hAnsi="Arial Nova" w:cs="Arial"/>
          <w:bCs/>
          <w:sz w:val="24"/>
          <w:szCs w:val="24"/>
        </w:rPr>
        <w:t>este Tribunal</w:t>
      </w:r>
      <w:r w:rsidR="00A72658" w:rsidRPr="008A25D8">
        <w:rPr>
          <w:rFonts w:ascii="Arial Nova" w:hAnsi="Arial Nova" w:cs="Arial"/>
          <w:bCs/>
          <w:sz w:val="24"/>
          <w:szCs w:val="24"/>
        </w:rPr>
        <w:t xml:space="preserve"> ha ya </w:t>
      </w:r>
      <w:r w:rsidR="00393FD6" w:rsidRPr="008A25D8">
        <w:rPr>
          <w:rFonts w:ascii="Arial Nova" w:hAnsi="Arial Nova" w:cs="Arial"/>
          <w:bCs/>
          <w:sz w:val="24"/>
          <w:szCs w:val="24"/>
        </w:rPr>
        <w:t xml:space="preserve">concluido, que </w:t>
      </w:r>
      <w:bookmarkStart w:id="6" w:name="_Hlk511381078"/>
      <w:r w:rsidRPr="008A25D8">
        <w:rPr>
          <w:rFonts w:ascii="Arial Nova" w:hAnsi="Arial Nova" w:cs="Arial"/>
          <w:bCs/>
          <w:sz w:val="24"/>
          <w:szCs w:val="24"/>
        </w:rPr>
        <w:t xml:space="preserve">la notificación es un acto procesal vinculado a la garantía de audiencia consagrada en el artículo 14 constitucional, del contenido de este precepto se infiere que ninguna persona puede ser afectada en su vida, libertad, propiedades, posesiones o derechos, sin haber tenido oportunidad de defenderse de manera adecuada. </w:t>
      </w:r>
      <w:bookmarkEnd w:id="6"/>
    </w:p>
    <w:p w:rsidR="00743A9F" w:rsidRPr="008A25D8" w:rsidRDefault="00743A9F" w:rsidP="00743A9F">
      <w:pPr>
        <w:spacing w:line="360" w:lineRule="auto"/>
        <w:jc w:val="both"/>
        <w:rPr>
          <w:rFonts w:ascii="Arial Nova" w:hAnsi="Arial Nova" w:cs="Arial"/>
          <w:bCs/>
          <w:sz w:val="24"/>
          <w:szCs w:val="24"/>
        </w:rPr>
      </w:pPr>
      <w:r w:rsidRPr="008A25D8">
        <w:rPr>
          <w:rFonts w:ascii="Arial Nova" w:hAnsi="Arial Nova" w:cs="Arial"/>
          <w:bCs/>
          <w:sz w:val="24"/>
          <w:szCs w:val="24"/>
        </w:rPr>
        <w:t>De esta manera, de dicho principio constitucional se desprende que, de las actuaciones procesales, la notificación es un elemento esencial, debiendo entenderla como el medio específico a través del cual produce la certeza de que el particular afectado por el acto que se le notifica, tuvo pleno conocimiento del mismo, lo que supone que sea de tal manera claro, fidedigno y completo, que se encuentre en posibilidad de oponerse y defenderse de él.</w:t>
      </w:r>
      <w:r w:rsidR="009A7DD5" w:rsidRPr="008A25D8">
        <w:rPr>
          <w:rFonts w:ascii="Arial Nova" w:hAnsi="Arial Nova" w:cs="Arial"/>
          <w:bCs/>
          <w:sz w:val="24"/>
          <w:szCs w:val="24"/>
        </w:rPr>
        <w:t xml:space="preserve"> (Véase </w:t>
      </w:r>
      <w:r w:rsidRPr="008A25D8">
        <w:rPr>
          <w:rFonts w:ascii="Arial Nova" w:hAnsi="Arial Nova" w:cs="Arial"/>
          <w:bCs/>
          <w:sz w:val="24"/>
          <w:szCs w:val="24"/>
        </w:rPr>
        <w:t xml:space="preserve">la </w:t>
      </w:r>
      <w:r w:rsidR="00393FD6" w:rsidRPr="008A25D8">
        <w:rPr>
          <w:rFonts w:ascii="Arial Nova" w:hAnsi="Arial Nova" w:cs="Arial"/>
          <w:b/>
          <w:bCs/>
          <w:sz w:val="24"/>
          <w:szCs w:val="24"/>
        </w:rPr>
        <w:t xml:space="preserve">Jurisprudencia 2a./J. 18/93, </w:t>
      </w:r>
      <w:r w:rsidR="00393FD6" w:rsidRPr="008A25D8">
        <w:rPr>
          <w:rFonts w:ascii="Arial Nova" w:hAnsi="Arial Nova" w:cs="Arial"/>
          <w:bCs/>
          <w:sz w:val="24"/>
          <w:szCs w:val="24"/>
        </w:rPr>
        <w:t>de</w:t>
      </w:r>
      <w:r w:rsidRPr="008A25D8">
        <w:rPr>
          <w:rFonts w:ascii="Arial Nova" w:hAnsi="Arial Nova" w:cs="Arial"/>
          <w:bCs/>
          <w:sz w:val="24"/>
          <w:szCs w:val="24"/>
        </w:rPr>
        <w:t xml:space="preserve"> rubro: </w:t>
      </w:r>
      <w:r w:rsidRPr="008A25D8">
        <w:rPr>
          <w:rFonts w:ascii="Arial Nova" w:hAnsi="Arial Nova" w:cs="Arial"/>
          <w:b/>
          <w:bCs/>
          <w:sz w:val="24"/>
          <w:szCs w:val="24"/>
        </w:rPr>
        <w:t>RECLAMACION, RECURSO DE. TERMINO PARA INTERPONERLO. ANTE EL TRIBUNAL DE LO CONTENCIOSO ADMINISTRATIVO DEL DISTRITO FEDERAL.</w:t>
      </w:r>
      <w:r w:rsidRPr="008A25D8">
        <w:rPr>
          <w:rStyle w:val="Refdenotaalfinal"/>
          <w:rFonts w:ascii="Arial Nova" w:hAnsi="Arial Nova" w:cs="Arial"/>
          <w:bCs/>
          <w:sz w:val="24"/>
          <w:szCs w:val="24"/>
        </w:rPr>
        <w:endnoteReference w:id="13"/>
      </w:r>
      <w:r w:rsidR="009A7DD5" w:rsidRPr="008A25D8">
        <w:rPr>
          <w:rFonts w:ascii="Arial Nova" w:hAnsi="Arial Nova" w:cs="Arial"/>
          <w:bCs/>
          <w:sz w:val="24"/>
          <w:szCs w:val="24"/>
        </w:rPr>
        <w:t>)</w:t>
      </w:r>
    </w:p>
    <w:p w:rsidR="00553EB6" w:rsidRPr="008A25D8" w:rsidRDefault="00362428" w:rsidP="00553EB6">
      <w:pPr>
        <w:pStyle w:val="NormalWeb"/>
        <w:tabs>
          <w:tab w:val="left" w:pos="284"/>
          <w:tab w:val="left" w:pos="426"/>
          <w:tab w:val="left" w:pos="567"/>
          <w:tab w:val="left" w:pos="709"/>
        </w:tabs>
        <w:spacing w:before="0" w:beforeAutospacing="0" w:afterAutospacing="0" w:line="360" w:lineRule="auto"/>
        <w:contextualSpacing/>
        <w:mirrorIndents/>
        <w:jc w:val="both"/>
        <w:rPr>
          <w:rFonts w:ascii="Arial Nova" w:hAnsi="Arial Nova" w:cs="Arial"/>
          <w:bCs/>
        </w:rPr>
      </w:pPr>
      <w:r w:rsidRPr="008A25D8">
        <w:rPr>
          <w:rFonts w:ascii="Arial Nova" w:hAnsi="Arial Nova" w:cs="Arial"/>
          <w:b/>
        </w:rPr>
        <w:t xml:space="preserve"> </w:t>
      </w:r>
    </w:p>
    <w:p w:rsidR="004F6DA3" w:rsidRPr="008A25D8" w:rsidRDefault="004F6DA3" w:rsidP="00C278B1">
      <w:pPr>
        <w:pStyle w:val="NormalWeb"/>
        <w:numPr>
          <w:ilvl w:val="1"/>
          <w:numId w:val="2"/>
        </w:numPr>
        <w:tabs>
          <w:tab w:val="left" w:pos="284"/>
          <w:tab w:val="left" w:pos="426"/>
          <w:tab w:val="left" w:pos="567"/>
          <w:tab w:val="left" w:pos="709"/>
        </w:tabs>
        <w:spacing w:before="0" w:beforeAutospacing="0" w:afterAutospacing="0" w:line="360" w:lineRule="auto"/>
        <w:ind w:left="0" w:firstLine="0"/>
        <w:contextualSpacing/>
        <w:mirrorIndents/>
        <w:jc w:val="both"/>
        <w:rPr>
          <w:rFonts w:ascii="Arial Nova" w:hAnsi="Arial Nova" w:cs="Arial"/>
          <w:bCs/>
        </w:rPr>
      </w:pPr>
      <w:r w:rsidRPr="008A25D8">
        <w:rPr>
          <w:rFonts w:ascii="Arial Nova" w:hAnsi="Arial Nova" w:cs="Arial"/>
          <w:b/>
        </w:rPr>
        <w:t xml:space="preserve">El </w:t>
      </w:r>
      <w:r w:rsidR="00B62A20" w:rsidRPr="008A25D8">
        <w:rPr>
          <w:rFonts w:ascii="Arial Nova" w:hAnsi="Arial Nova" w:cs="Arial"/>
          <w:b/>
        </w:rPr>
        <w:t>Secretario Ejecutivo no cuenta con atribuciones para delegar la f</w:t>
      </w:r>
      <w:r w:rsidR="00DD7291" w:rsidRPr="008A25D8">
        <w:rPr>
          <w:rFonts w:ascii="Arial Nova" w:hAnsi="Arial Nova" w:cs="Arial"/>
          <w:b/>
        </w:rPr>
        <w:t xml:space="preserve">acultad prevista en la fracción </w:t>
      </w:r>
      <w:r w:rsidR="000605CE" w:rsidRPr="008A25D8">
        <w:rPr>
          <w:rFonts w:ascii="Arial Nova" w:hAnsi="Arial Nova" w:cs="Arial"/>
          <w:b/>
        </w:rPr>
        <w:t>XXI</w:t>
      </w:r>
      <w:r w:rsidR="00DD7291" w:rsidRPr="008A25D8">
        <w:rPr>
          <w:rFonts w:ascii="Arial Nova" w:hAnsi="Arial Nova" w:cs="Arial"/>
          <w:b/>
        </w:rPr>
        <w:t xml:space="preserve">, artículo 57, del Reglamento Interior. </w:t>
      </w:r>
    </w:p>
    <w:p w:rsidR="005A7FB7" w:rsidRPr="008A25D8" w:rsidRDefault="005A7FB7" w:rsidP="00C278B1">
      <w:pPr>
        <w:spacing w:after="0" w:line="360" w:lineRule="auto"/>
        <w:jc w:val="both"/>
        <w:rPr>
          <w:rFonts w:ascii="Arial Nova" w:hAnsi="Arial Nova" w:cs="Arial"/>
          <w:bCs/>
          <w:sz w:val="24"/>
          <w:szCs w:val="24"/>
        </w:rPr>
      </w:pPr>
    </w:p>
    <w:p w:rsidR="00DD7291" w:rsidRPr="008A25D8" w:rsidRDefault="00DD7291" w:rsidP="00C278B1">
      <w:pPr>
        <w:spacing w:after="0" w:line="360" w:lineRule="auto"/>
        <w:jc w:val="both"/>
        <w:rPr>
          <w:rFonts w:ascii="Arial Nova" w:hAnsi="Arial Nova" w:cs="Arial"/>
          <w:bCs/>
          <w:sz w:val="24"/>
          <w:szCs w:val="24"/>
        </w:rPr>
      </w:pPr>
      <w:r w:rsidRPr="008A25D8">
        <w:rPr>
          <w:rFonts w:ascii="Arial Nova" w:hAnsi="Arial Nova" w:cs="Arial"/>
          <w:bCs/>
          <w:sz w:val="24"/>
          <w:szCs w:val="24"/>
        </w:rPr>
        <w:t xml:space="preserve">Atendiendo a la naturaleza del IEE encontramos que es un organismo constitucionalmente autónomo de carácter administrativo encargado de la función pública de organizar las elecciones estatales, que goza de autonomía en su </w:t>
      </w:r>
      <w:r w:rsidRPr="008A25D8">
        <w:rPr>
          <w:rFonts w:ascii="Arial Nova" w:hAnsi="Arial Nova" w:cs="Arial"/>
          <w:bCs/>
          <w:sz w:val="24"/>
          <w:szCs w:val="24"/>
        </w:rPr>
        <w:lastRenderedPageBreak/>
        <w:t xml:space="preserve">funcionamiento e independencia en sus decisiones, según se desprende de los artículos 116 de la Constitución Federal, 17 de la Constitución Local y 64 del Código Electoral. </w:t>
      </w:r>
    </w:p>
    <w:p w:rsidR="00DD7291" w:rsidRPr="008A25D8" w:rsidRDefault="00DD7291" w:rsidP="00C278B1">
      <w:pPr>
        <w:spacing w:after="0" w:line="360" w:lineRule="auto"/>
        <w:jc w:val="both"/>
        <w:rPr>
          <w:rFonts w:ascii="Arial Nova" w:hAnsi="Arial Nova" w:cs="Arial"/>
          <w:bCs/>
          <w:sz w:val="24"/>
          <w:szCs w:val="24"/>
        </w:rPr>
      </w:pPr>
      <w:r w:rsidRPr="008A25D8">
        <w:rPr>
          <w:rFonts w:ascii="Arial Nova" w:hAnsi="Arial Nova" w:cs="Arial"/>
          <w:bCs/>
          <w:sz w:val="24"/>
          <w:szCs w:val="24"/>
        </w:rPr>
        <w:t xml:space="preserve"> </w:t>
      </w:r>
    </w:p>
    <w:p w:rsidR="00DD7291" w:rsidRPr="008A25D8" w:rsidRDefault="00DD7291" w:rsidP="00C278B1">
      <w:pPr>
        <w:spacing w:after="0" w:line="360" w:lineRule="auto"/>
        <w:jc w:val="both"/>
        <w:rPr>
          <w:rFonts w:ascii="Arial Nova" w:hAnsi="Arial Nova" w:cs="Arial"/>
          <w:bCs/>
          <w:sz w:val="24"/>
          <w:szCs w:val="24"/>
        </w:rPr>
      </w:pPr>
      <w:r w:rsidRPr="008A25D8">
        <w:rPr>
          <w:rFonts w:ascii="Arial Nova" w:hAnsi="Arial Nova" w:cs="Arial"/>
          <w:bCs/>
          <w:sz w:val="24"/>
          <w:szCs w:val="24"/>
        </w:rPr>
        <w:t xml:space="preserve">El IEE para cumplir con su función constitucional, cuenta entre otros organismos, con el Consejo General, que es el órgano superior de dirección y decisión electoral en el Estado, según lo disponen los artículos 67, fracción I y 69, del Código Electoral. </w:t>
      </w:r>
    </w:p>
    <w:p w:rsidR="00DD7291" w:rsidRPr="008A25D8" w:rsidRDefault="00DD7291" w:rsidP="00C278B1">
      <w:pPr>
        <w:spacing w:after="0" w:line="360" w:lineRule="auto"/>
        <w:jc w:val="both"/>
        <w:rPr>
          <w:rFonts w:ascii="Arial Nova" w:hAnsi="Arial Nova" w:cs="Arial"/>
          <w:bCs/>
          <w:sz w:val="24"/>
          <w:szCs w:val="24"/>
        </w:rPr>
      </w:pPr>
    </w:p>
    <w:p w:rsidR="0041190D" w:rsidRPr="008A25D8" w:rsidRDefault="0041190D" w:rsidP="00C278B1">
      <w:pPr>
        <w:spacing w:after="0" w:line="360" w:lineRule="auto"/>
        <w:jc w:val="both"/>
        <w:rPr>
          <w:rFonts w:ascii="Arial Nova" w:hAnsi="Arial Nova" w:cs="Arial"/>
          <w:bCs/>
          <w:sz w:val="24"/>
          <w:szCs w:val="24"/>
        </w:rPr>
      </w:pPr>
      <w:r w:rsidRPr="008A25D8">
        <w:rPr>
          <w:rFonts w:ascii="Arial Nova" w:hAnsi="Arial Nova" w:cs="Arial"/>
          <w:bCs/>
          <w:sz w:val="24"/>
          <w:szCs w:val="24"/>
        </w:rPr>
        <w:t>De conformidad con lo dispuesto por las fracciones III y XX, del artículo 75, del Código Electoral, son atribuciones del Consejo General:</w:t>
      </w:r>
    </w:p>
    <w:p w:rsidR="0041190D" w:rsidRPr="008A25D8" w:rsidRDefault="0041190D" w:rsidP="00C278B1">
      <w:pPr>
        <w:spacing w:after="0" w:line="360" w:lineRule="auto"/>
        <w:jc w:val="both"/>
        <w:rPr>
          <w:rFonts w:ascii="Arial Nova" w:hAnsi="Arial Nova" w:cs="Arial"/>
          <w:bCs/>
          <w:sz w:val="24"/>
          <w:szCs w:val="24"/>
        </w:rPr>
      </w:pPr>
    </w:p>
    <w:p w:rsidR="0041190D" w:rsidRPr="008A25D8" w:rsidRDefault="0041190D" w:rsidP="00C278B1">
      <w:pPr>
        <w:pStyle w:val="Prrafodelista"/>
        <w:numPr>
          <w:ilvl w:val="0"/>
          <w:numId w:val="16"/>
        </w:numPr>
        <w:spacing w:after="0" w:line="360" w:lineRule="auto"/>
        <w:jc w:val="both"/>
        <w:rPr>
          <w:rFonts w:ascii="Arial Nova" w:hAnsi="Arial Nova" w:cs="Arial"/>
          <w:bCs/>
          <w:sz w:val="24"/>
          <w:szCs w:val="24"/>
        </w:rPr>
      </w:pPr>
      <w:r w:rsidRPr="008A25D8">
        <w:rPr>
          <w:rFonts w:ascii="Arial Nova" w:hAnsi="Arial Nova" w:cs="Arial"/>
          <w:bCs/>
          <w:sz w:val="24"/>
          <w:szCs w:val="24"/>
        </w:rPr>
        <w:t xml:space="preserve">Designar al Secretario Ejecutivo y a los titulares de las áreas ejecutivas de Dirección, unidades técnicas, así como a los integrantes de los consejos distritales y municipales; y </w:t>
      </w:r>
    </w:p>
    <w:p w:rsidR="0041190D" w:rsidRPr="008A25D8" w:rsidRDefault="0041190D" w:rsidP="00C278B1">
      <w:pPr>
        <w:pStyle w:val="Prrafodelista"/>
        <w:numPr>
          <w:ilvl w:val="0"/>
          <w:numId w:val="16"/>
        </w:numPr>
        <w:spacing w:after="0" w:line="360" w:lineRule="auto"/>
        <w:jc w:val="both"/>
        <w:rPr>
          <w:rFonts w:ascii="Arial Nova" w:hAnsi="Arial Nova" w:cs="Arial"/>
          <w:bCs/>
          <w:sz w:val="24"/>
          <w:szCs w:val="24"/>
        </w:rPr>
      </w:pPr>
      <w:r w:rsidRPr="008A25D8">
        <w:rPr>
          <w:rFonts w:ascii="Arial Nova" w:hAnsi="Arial Nova" w:cs="Arial"/>
          <w:bCs/>
          <w:sz w:val="24"/>
          <w:szCs w:val="24"/>
        </w:rPr>
        <w:t xml:space="preserve">Dictar los acuerdos necesarios a fin de cumplimentar lo establecido en el Código Electoral. </w:t>
      </w:r>
    </w:p>
    <w:p w:rsidR="0041190D" w:rsidRPr="008A25D8" w:rsidRDefault="0041190D" w:rsidP="00C278B1">
      <w:pPr>
        <w:spacing w:after="0" w:line="360" w:lineRule="auto"/>
        <w:jc w:val="both"/>
        <w:rPr>
          <w:rFonts w:ascii="Arial Nova" w:hAnsi="Arial Nova" w:cs="Arial"/>
          <w:bCs/>
          <w:sz w:val="24"/>
          <w:szCs w:val="24"/>
        </w:rPr>
      </w:pPr>
    </w:p>
    <w:p w:rsidR="0041190D" w:rsidRPr="008A25D8" w:rsidRDefault="0041190D" w:rsidP="00C278B1">
      <w:pPr>
        <w:spacing w:after="0" w:line="360" w:lineRule="auto"/>
        <w:jc w:val="both"/>
        <w:rPr>
          <w:rFonts w:ascii="Arial Nova" w:hAnsi="Arial Nova" w:cs="Arial"/>
          <w:bCs/>
          <w:sz w:val="24"/>
          <w:szCs w:val="24"/>
        </w:rPr>
      </w:pPr>
      <w:r w:rsidRPr="008A25D8">
        <w:rPr>
          <w:rFonts w:ascii="Arial Nova" w:hAnsi="Arial Nova" w:cs="Arial"/>
          <w:bCs/>
          <w:sz w:val="24"/>
          <w:szCs w:val="24"/>
        </w:rPr>
        <w:t>Es decir, es el Consejo General quien puede a través de su facultad reglamentaria, además de designar a los cargos que co</w:t>
      </w:r>
      <w:r w:rsidR="00337E4C" w:rsidRPr="008A25D8">
        <w:rPr>
          <w:rFonts w:ascii="Arial Nova" w:hAnsi="Arial Nova" w:cs="Arial"/>
          <w:bCs/>
          <w:sz w:val="24"/>
          <w:szCs w:val="24"/>
        </w:rPr>
        <w:t xml:space="preserve">nformen la estructura del </w:t>
      </w:r>
      <w:r w:rsidR="00337E4C" w:rsidRPr="008A25D8">
        <w:rPr>
          <w:rFonts w:ascii="Arial Nova" w:hAnsi="Arial Nova" w:cs="Arial"/>
          <w:bCs/>
          <w:sz w:val="24"/>
          <w:szCs w:val="24"/>
        </w:rPr>
        <w:tab/>
        <w:t xml:space="preserve">IEE, </w:t>
      </w:r>
      <w:r w:rsidRPr="008A25D8">
        <w:rPr>
          <w:rFonts w:ascii="Arial Nova" w:hAnsi="Arial Nova" w:cs="Arial"/>
          <w:bCs/>
          <w:sz w:val="24"/>
          <w:szCs w:val="24"/>
        </w:rPr>
        <w:t xml:space="preserve">establecer las facultades y atribuciones con las que contarán cada una de las direcciones y áreas que lo compone. </w:t>
      </w:r>
    </w:p>
    <w:p w:rsidR="0041190D" w:rsidRPr="008A25D8" w:rsidRDefault="0041190D" w:rsidP="00C278B1">
      <w:pPr>
        <w:spacing w:after="0" w:line="360" w:lineRule="auto"/>
        <w:jc w:val="both"/>
        <w:rPr>
          <w:rFonts w:ascii="Arial Nova" w:hAnsi="Arial Nova" w:cs="Arial"/>
          <w:bCs/>
          <w:sz w:val="24"/>
          <w:szCs w:val="24"/>
        </w:rPr>
      </w:pPr>
    </w:p>
    <w:p w:rsidR="000605CE" w:rsidRPr="008A25D8" w:rsidRDefault="0041190D" w:rsidP="00C278B1">
      <w:pPr>
        <w:spacing w:after="0" w:line="360" w:lineRule="auto"/>
        <w:jc w:val="both"/>
        <w:rPr>
          <w:rFonts w:ascii="Arial Nova" w:hAnsi="Arial Nova" w:cs="Arial"/>
          <w:b/>
          <w:bCs/>
          <w:sz w:val="24"/>
          <w:szCs w:val="24"/>
        </w:rPr>
      </w:pPr>
      <w:r w:rsidRPr="008A25D8">
        <w:rPr>
          <w:rFonts w:ascii="Arial Nova" w:hAnsi="Arial Nova" w:cs="Arial"/>
          <w:bCs/>
          <w:sz w:val="24"/>
          <w:szCs w:val="24"/>
        </w:rPr>
        <w:t xml:space="preserve">Así, en ejercicio de su facultad reglamentaria, el Consejo General, en el artículo 57, del Reglamento Interior, estableció </w:t>
      </w:r>
      <w:r w:rsidR="000605CE" w:rsidRPr="008A25D8">
        <w:rPr>
          <w:rFonts w:ascii="Arial Nova" w:hAnsi="Arial Nova" w:cs="Arial"/>
          <w:bCs/>
          <w:sz w:val="24"/>
          <w:szCs w:val="24"/>
        </w:rPr>
        <w:t>que la Secretaría Ejecutiva es un órgano ejecutivo de carácter unipersonal, y que para el ejercicio de las atribuciones que el Código Electoral le confiere, corresponde al Secretario Ej</w:t>
      </w:r>
      <w:r w:rsidR="00337E4C" w:rsidRPr="008A25D8">
        <w:rPr>
          <w:rFonts w:ascii="Arial Nova" w:hAnsi="Arial Nova" w:cs="Arial"/>
          <w:bCs/>
          <w:sz w:val="24"/>
          <w:szCs w:val="24"/>
        </w:rPr>
        <w:t xml:space="preserve">ecutivo, según la fracción XXI </w:t>
      </w:r>
      <w:r w:rsidR="000605CE" w:rsidRPr="008A25D8">
        <w:rPr>
          <w:rFonts w:ascii="Arial Nova" w:hAnsi="Arial Nova" w:cs="Arial"/>
          <w:bCs/>
          <w:sz w:val="24"/>
          <w:szCs w:val="24"/>
        </w:rPr>
        <w:t>de la norma en cita, notificar los acuerdos administrativos, de trámite y las resoluciones del Consejo General o a</w:t>
      </w:r>
      <w:r w:rsidR="00337E4C" w:rsidRPr="008A25D8">
        <w:rPr>
          <w:rFonts w:ascii="Arial Nova" w:hAnsi="Arial Nova" w:cs="Arial"/>
          <w:bCs/>
          <w:sz w:val="24"/>
          <w:szCs w:val="24"/>
        </w:rPr>
        <w:t>quéllos que é</w:t>
      </w:r>
      <w:r w:rsidR="000605CE" w:rsidRPr="008A25D8">
        <w:rPr>
          <w:rFonts w:ascii="Arial Nova" w:hAnsi="Arial Nova" w:cs="Arial"/>
          <w:bCs/>
          <w:sz w:val="24"/>
          <w:szCs w:val="24"/>
        </w:rPr>
        <w:t xml:space="preserve">ste le encomiende, </w:t>
      </w:r>
      <w:r w:rsidR="000605CE" w:rsidRPr="008A25D8">
        <w:rPr>
          <w:rFonts w:ascii="Arial Nova" w:hAnsi="Arial Nova" w:cs="Arial"/>
          <w:b/>
          <w:bCs/>
          <w:sz w:val="24"/>
          <w:szCs w:val="24"/>
        </w:rPr>
        <w:t xml:space="preserve">sin otorgarle la atribución de delegar esta facultad en algún otro funcionario del IEE. </w:t>
      </w:r>
    </w:p>
    <w:p w:rsidR="000605CE" w:rsidRPr="008A25D8" w:rsidRDefault="000605CE" w:rsidP="00C278B1">
      <w:pPr>
        <w:spacing w:after="0" w:line="360" w:lineRule="auto"/>
        <w:jc w:val="both"/>
        <w:rPr>
          <w:rFonts w:ascii="Arial Nova" w:hAnsi="Arial Nova" w:cs="Arial"/>
          <w:bCs/>
          <w:sz w:val="24"/>
          <w:szCs w:val="24"/>
        </w:rPr>
      </w:pPr>
    </w:p>
    <w:p w:rsidR="00A40537" w:rsidRPr="008A25D8" w:rsidRDefault="00052333" w:rsidP="00C278B1">
      <w:pPr>
        <w:spacing w:after="0" w:line="360" w:lineRule="auto"/>
        <w:jc w:val="both"/>
        <w:rPr>
          <w:rFonts w:ascii="Arial Nova" w:hAnsi="Arial Nova" w:cs="Arial"/>
          <w:bCs/>
          <w:sz w:val="24"/>
          <w:szCs w:val="24"/>
        </w:rPr>
      </w:pPr>
      <w:r w:rsidRPr="008A25D8">
        <w:rPr>
          <w:rFonts w:ascii="Arial Nova" w:hAnsi="Arial Nova" w:cs="Arial"/>
          <w:bCs/>
          <w:sz w:val="24"/>
          <w:szCs w:val="24"/>
        </w:rPr>
        <w:t xml:space="preserve">Ha sido criterio sostenido por la Suprema Corte de la Nación, en </w:t>
      </w:r>
      <w:r w:rsidR="00A40537" w:rsidRPr="008A25D8">
        <w:rPr>
          <w:rFonts w:ascii="Arial Nova" w:hAnsi="Arial Nova" w:cs="Arial"/>
          <w:b/>
          <w:bCs/>
          <w:sz w:val="24"/>
          <w:szCs w:val="24"/>
        </w:rPr>
        <w:t>Tesis de Jurisprudencia 661</w:t>
      </w:r>
      <w:r w:rsidR="00A40537" w:rsidRPr="008A25D8">
        <w:rPr>
          <w:rFonts w:ascii="Arial Nova" w:hAnsi="Arial Nova" w:cs="Arial"/>
          <w:bCs/>
          <w:sz w:val="24"/>
          <w:szCs w:val="24"/>
        </w:rPr>
        <w:t xml:space="preserve">, de rubro: </w:t>
      </w:r>
      <w:r w:rsidR="00A40537" w:rsidRPr="008A25D8">
        <w:rPr>
          <w:rFonts w:ascii="Arial Nova" w:hAnsi="Arial Nova" w:cs="Arial"/>
          <w:b/>
          <w:bCs/>
          <w:sz w:val="24"/>
          <w:szCs w:val="24"/>
        </w:rPr>
        <w:t>DELEGACIÓN DE FACULTADES</w:t>
      </w:r>
      <w:r w:rsidR="00A92828" w:rsidRPr="008A25D8">
        <w:rPr>
          <w:rStyle w:val="Refdenotaalfinal"/>
          <w:rFonts w:ascii="Arial Nova" w:hAnsi="Arial Nova" w:cs="Arial"/>
          <w:b/>
          <w:bCs/>
          <w:sz w:val="24"/>
          <w:szCs w:val="24"/>
        </w:rPr>
        <w:endnoteReference w:id="14"/>
      </w:r>
      <w:r w:rsidR="00A40537" w:rsidRPr="008A25D8">
        <w:rPr>
          <w:rFonts w:ascii="Arial Nova" w:hAnsi="Arial Nova" w:cs="Arial"/>
          <w:bCs/>
          <w:sz w:val="24"/>
          <w:szCs w:val="24"/>
        </w:rPr>
        <w:t xml:space="preserve">, así como en la </w:t>
      </w:r>
      <w:r w:rsidR="00A40537" w:rsidRPr="008A25D8">
        <w:rPr>
          <w:rFonts w:ascii="Arial Nova" w:hAnsi="Arial Nova" w:cs="Arial"/>
          <w:b/>
          <w:bCs/>
          <w:sz w:val="24"/>
          <w:szCs w:val="24"/>
        </w:rPr>
        <w:t>Tesis I.4o.A.304 A</w:t>
      </w:r>
      <w:r w:rsidR="00A40537" w:rsidRPr="008A25D8">
        <w:rPr>
          <w:rFonts w:ascii="Arial Nova" w:hAnsi="Arial Nova" w:cs="Arial"/>
          <w:bCs/>
          <w:sz w:val="24"/>
          <w:szCs w:val="24"/>
        </w:rPr>
        <w:t xml:space="preserve">, de rubro: </w:t>
      </w:r>
      <w:r w:rsidR="00A40537" w:rsidRPr="008A25D8">
        <w:rPr>
          <w:rFonts w:ascii="Arial Nova" w:hAnsi="Arial Nova" w:cs="Arial"/>
          <w:b/>
          <w:bCs/>
          <w:sz w:val="24"/>
          <w:szCs w:val="24"/>
        </w:rPr>
        <w:t>DELEGACIÓN DE FACULTADES Y SUPLENCIA POR AUSENCIA. DISTINCIÓN</w:t>
      </w:r>
      <w:r w:rsidR="00A92828" w:rsidRPr="008A25D8">
        <w:rPr>
          <w:rStyle w:val="Refdenotaalfinal"/>
          <w:rFonts w:ascii="Arial Nova" w:hAnsi="Arial Nova" w:cs="Arial"/>
          <w:b/>
          <w:bCs/>
          <w:sz w:val="24"/>
          <w:szCs w:val="24"/>
        </w:rPr>
        <w:endnoteReference w:id="15"/>
      </w:r>
      <w:r w:rsidR="00A40537" w:rsidRPr="008A25D8">
        <w:rPr>
          <w:rFonts w:ascii="Arial Nova" w:hAnsi="Arial Nova" w:cs="Arial"/>
          <w:bCs/>
          <w:sz w:val="24"/>
          <w:szCs w:val="24"/>
        </w:rPr>
        <w:t xml:space="preserve">, que la delegación de facultades es una técnica de transferencia de una competencia propia de un órgano superior a uno inferior, que </w:t>
      </w:r>
      <w:r w:rsidR="00A40537" w:rsidRPr="008A25D8">
        <w:rPr>
          <w:rFonts w:ascii="Arial Nova" w:hAnsi="Arial Nova" w:cs="Arial"/>
          <w:bCs/>
          <w:sz w:val="24"/>
          <w:szCs w:val="24"/>
        </w:rPr>
        <w:lastRenderedPageBreak/>
        <w:t>persigue como propósito facilitar los fines de aquél, pero que, para el perfeccionamiento del acto delegatorio se requiere</w:t>
      </w:r>
      <w:r w:rsidR="002B4A20" w:rsidRPr="008A25D8">
        <w:rPr>
          <w:rFonts w:ascii="Arial Nova" w:hAnsi="Arial Nova" w:cs="Arial"/>
          <w:bCs/>
          <w:sz w:val="24"/>
          <w:szCs w:val="24"/>
        </w:rPr>
        <w:t xml:space="preserve">: </w:t>
      </w:r>
      <w:r w:rsidR="00A40537" w:rsidRPr="008A25D8">
        <w:rPr>
          <w:rFonts w:ascii="Arial Nova" w:hAnsi="Arial Nova" w:cs="Arial"/>
          <w:bCs/>
          <w:sz w:val="24"/>
          <w:szCs w:val="24"/>
        </w:rPr>
        <w:t xml:space="preserve"> </w:t>
      </w:r>
    </w:p>
    <w:p w:rsidR="002B4A20" w:rsidRPr="008A25D8" w:rsidRDefault="002B4A20" w:rsidP="00C278B1">
      <w:pPr>
        <w:spacing w:after="0" w:line="360" w:lineRule="auto"/>
        <w:jc w:val="both"/>
        <w:rPr>
          <w:rFonts w:ascii="Arial Nova" w:hAnsi="Arial Nova" w:cs="Arial"/>
          <w:bCs/>
          <w:sz w:val="24"/>
          <w:szCs w:val="24"/>
        </w:rPr>
      </w:pPr>
    </w:p>
    <w:p w:rsidR="00A40537" w:rsidRPr="008A25D8" w:rsidRDefault="00A40537" w:rsidP="00C278B1">
      <w:pPr>
        <w:pStyle w:val="Prrafodelista"/>
        <w:numPr>
          <w:ilvl w:val="0"/>
          <w:numId w:val="18"/>
        </w:numPr>
        <w:spacing w:after="0" w:line="360" w:lineRule="auto"/>
        <w:jc w:val="both"/>
        <w:rPr>
          <w:rFonts w:ascii="Arial Nova" w:hAnsi="Arial Nova" w:cs="Arial"/>
          <w:bCs/>
          <w:sz w:val="24"/>
          <w:szCs w:val="24"/>
        </w:rPr>
      </w:pPr>
      <w:r w:rsidRPr="008A25D8">
        <w:rPr>
          <w:rFonts w:ascii="Arial Nova" w:hAnsi="Arial Nova" w:cs="Arial"/>
          <w:bCs/>
          <w:sz w:val="24"/>
          <w:szCs w:val="24"/>
        </w:rPr>
        <w:t xml:space="preserve">la existencia de dos órganos, el delegante y el delegado; </w:t>
      </w:r>
    </w:p>
    <w:p w:rsidR="000605CE" w:rsidRPr="008A25D8" w:rsidRDefault="002B4A20" w:rsidP="00C278B1">
      <w:pPr>
        <w:pStyle w:val="Prrafodelista"/>
        <w:numPr>
          <w:ilvl w:val="0"/>
          <w:numId w:val="18"/>
        </w:numPr>
        <w:spacing w:after="0" w:line="360" w:lineRule="auto"/>
        <w:jc w:val="both"/>
        <w:rPr>
          <w:rFonts w:ascii="Arial Nova" w:hAnsi="Arial Nova" w:cs="Arial"/>
          <w:bCs/>
          <w:sz w:val="24"/>
          <w:szCs w:val="24"/>
        </w:rPr>
      </w:pPr>
      <w:r w:rsidRPr="008A25D8">
        <w:rPr>
          <w:rFonts w:ascii="Arial Nova" w:hAnsi="Arial Nova" w:cs="Arial"/>
          <w:bCs/>
          <w:sz w:val="24"/>
          <w:szCs w:val="24"/>
        </w:rPr>
        <w:t>que el delegante est</w:t>
      </w:r>
      <w:r w:rsidR="009B1C51" w:rsidRPr="008A25D8">
        <w:rPr>
          <w:rFonts w:ascii="Arial Nova" w:hAnsi="Arial Nova" w:cs="Arial"/>
          <w:bCs/>
          <w:sz w:val="24"/>
          <w:szCs w:val="24"/>
        </w:rPr>
        <w:t>é</w:t>
      </w:r>
      <w:r w:rsidRPr="008A25D8">
        <w:rPr>
          <w:rFonts w:ascii="Arial Nova" w:hAnsi="Arial Nova" w:cs="Arial"/>
          <w:bCs/>
          <w:sz w:val="24"/>
          <w:szCs w:val="24"/>
        </w:rPr>
        <w:t xml:space="preserve"> autorizado por la ley para llevarla a cabo; </w:t>
      </w:r>
    </w:p>
    <w:p w:rsidR="002B4A20" w:rsidRPr="008A25D8" w:rsidRDefault="002B4A20" w:rsidP="00C278B1">
      <w:pPr>
        <w:pStyle w:val="Prrafodelista"/>
        <w:numPr>
          <w:ilvl w:val="0"/>
          <w:numId w:val="18"/>
        </w:numPr>
        <w:spacing w:after="0" w:line="360" w:lineRule="auto"/>
        <w:jc w:val="both"/>
        <w:rPr>
          <w:rFonts w:ascii="Arial Nova" w:hAnsi="Arial Nova" w:cs="Arial"/>
          <w:bCs/>
          <w:sz w:val="24"/>
          <w:szCs w:val="24"/>
        </w:rPr>
      </w:pPr>
      <w:r w:rsidRPr="008A25D8">
        <w:rPr>
          <w:rFonts w:ascii="Arial Nova" w:hAnsi="Arial Nova" w:cs="Arial"/>
          <w:bCs/>
          <w:sz w:val="24"/>
          <w:szCs w:val="24"/>
        </w:rPr>
        <w:t xml:space="preserve">que no se trate de facultades exclusivas; y </w:t>
      </w:r>
    </w:p>
    <w:p w:rsidR="00A40537" w:rsidRPr="008A25D8" w:rsidRDefault="002B4A20" w:rsidP="00C278B1">
      <w:pPr>
        <w:pStyle w:val="Prrafodelista"/>
        <w:numPr>
          <w:ilvl w:val="0"/>
          <w:numId w:val="18"/>
        </w:numPr>
        <w:spacing w:after="0" w:line="360" w:lineRule="auto"/>
        <w:jc w:val="both"/>
        <w:rPr>
          <w:rFonts w:ascii="Arial Nova" w:hAnsi="Arial Nova" w:cs="Arial"/>
          <w:bCs/>
          <w:sz w:val="24"/>
          <w:szCs w:val="24"/>
        </w:rPr>
      </w:pPr>
      <w:r w:rsidRPr="008A25D8">
        <w:rPr>
          <w:rFonts w:ascii="Arial Nova" w:hAnsi="Arial Nova" w:cs="Arial"/>
          <w:bCs/>
          <w:sz w:val="24"/>
          <w:szCs w:val="24"/>
        </w:rPr>
        <w:t xml:space="preserve">que el acuerdo delegatorio se publique en diarios oficiales. </w:t>
      </w:r>
    </w:p>
    <w:p w:rsidR="002B4A20" w:rsidRPr="008A25D8" w:rsidRDefault="002B4A20" w:rsidP="00C278B1">
      <w:pPr>
        <w:spacing w:after="0" w:line="360" w:lineRule="auto"/>
        <w:jc w:val="both"/>
        <w:rPr>
          <w:rFonts w:ascii="Arial Nova" w:hAnsi="Arial Nova" w:cs="Arial"/>
          <w:bCs/>
          <w:sz w:val="24"/>
          <w:szCs w:val="24"/>
        </w:rPr>
      </w:pPr>
    </w:p>
    <w:p w:rsidR="002B4A20" w:rsidRPr="008A25D8" w:rsidRDefault="002B4A20" w:rsidP="00C278B1">
      <w:pPr>
        <w:spacing w:after="0" w:line="360" w:lineRule="auto"/>
        <w:jc w:val="both"/>
        <w:rPr>
          <w:rFonts w:ascii="Arial Nova" w:hAnsi="Arial Nova" w:cs="Arial"/>
          <w:bCs/>
          <w:sz w:val="24"/>
          <w:szCs w:val="24"/>
        </w:rPr>
      </w:pPr>
      <w:r w:rsidRPr="008A25D8">
        <w:rPr>
          <w:rFonts w:ascii="Arial Nova" w:hAnsi="Arial Nova" w:cs="Arial"/>
          <w:bCs/>
          <w:sz w:val="24"/>
          <w:szCs w:val="24"/>
        </w:rPr>
        <w:t xml:space="preserve">En el caso concreto, si bien conforme a lo dispuesto por el artículo 58, del Reglamento Interior, la Secretaría Ejecutiva, además de su titular cuenta con una estructura mínima de funcionarios, no es menos cierto, que la facultad prevista por la fracción XXI, del artículo 57, </w:t>
      </w:r>
      <w:r w:rsidR="00166786" w:rsidRPr="008A25D8">
        <w:rPr>
          <w:rFonts w:ascii="Arial Nova" w:hAnsi="Arial Nova" w:cs="Arial"/>
          <w:bCs/>
          <w:sz w:val="24"/>
          <w:szCs w:val="24"/>
        </w:rPr>
        <w:t xml:space="preserve">es decir, la facultad de realizar notificaciones, </w:t>
      </w:r>
      <w:r w:rsidRPr="008A25D8">
        <w:rPr>
          <w:rFonts w:ascii="Arial Nova" w:hAnsi="Arial Nova" w:cs="Arial"/>
          <w:bCs/>
          <w:sz w:val="24"/>
          <w:szCs w:val="24"/>
        </w:rPr>
        <w:t xml:space="preserve">es una facultad exclusiva del Secretario Ejecutivo </w:t>
      </w:r>
      <w:r w:rsidR="00166786" w:rsidRPr="008A25D8">
        <w:rPr>
          <w:rFonts w:ascii="Arial Nova" w:hAnsi="Arial Nova" w:cs="Arial"/>
          <w:bCs/>
          <w:sz w:val="24"/>
          <w:szCs w:val="24"/>
        </w:rPr>
        <w:t xml:space="preserve">y que </w:t>
      </w:r>
      <w:r w:rsidRPr="008A25D8">
        <w:rPr>
          <w:rFonts w:ascii="Arial Nova" w:hAnsi="Arial Nova" w:cs="Arial"/>
          <w:bCs/>
          <w:sz w:val="24"/>
          <w:szCs w:val="24"/>
        </w:rPr>
        <w:t>el</w:t>
      </w:r>
      <w:r w:rsidR="00166786" w:rsidRPr="008A25D8">
        <w:rPr>
          <w:rFonts w:ascii="Arial Nova" w:hAnsi="Arial Nova" w:cs="Arial"/>
          <w:bCs/>
          <w:sz w:val="24"/>
          <w:szCs w:val="24"/>
        </w:rPr>
        <w:t xml:space="preserve"> </w:t>
      </w:r>
      <w:r w:rsidRPr="008A25D8">
        <w:rPr>
          <w:rFonts w:ascii="Arial Nova" w:hAnsi="Arial Nova" w:cs="Arial"/>
          <w:bCs/>
          <w:sz w:val="24"/>
          <w:szCs w:val="24"/>
        </w:rPr>
        <w:t xml:space="preserve">Consejo General no le confirió la </w:t>
      </w:r>
      <w:r w:rsidR="00166786" w:rsidRPr="008A25D8">
        <w:rPr>
          <w:rFonts w:ascii="Arial Nova" w:hAnsi="Arial Nova" w:cs="Arial"/>
          <w:bCs/>
          <w:sz w:val="24"/>
          <w:szCs w:val="24"/>
        </w:rPr>
        <w:t>atribución</w:t>
      </w:r>
      <w:r w:rsidRPr="008A25D8">
        <w:rPr>
          <w:rFonts w:ascii="Arial Nova" w:hAnsi="Arial Nova" w:cs="Arial"/>
          <w:bCs/>
          <w:sz w:val="24"/>
          <w:szCs w:val="24"/>
        </w:rPr>
        <w:t xml:space="preserve"> de delegar</w:t>
      </w:r>
      <w:r w:rsidR="00166786" w:rsidRPr="008A25D8">
        <w:rPr>
          <w:rFonts w:ascii="Arial Nova" w:hAnsi="Arial Nova" w:cs="Arial"/>
          <w:bCs/>
          <w:sz w:val="24"/>
          <w:szCs w:val="24"/>
        </w:rPr>
        <w:t>la</w:t>
      </w:r>
      <w:r w:rsidRPr="008A25D8">
        <w:rPr>
          <w:rFonts w:ascii="Arial Nova" w:hAnsi="Arial Nova" w:cs="Arial"/>
          <w:bCs/>
          <w:sz w:val="24"/>
          <w:szCs w:val="24"/>
        </w:rPr>
        <w:t xml:space="preserve">, a diferencia de la prevista por la fracción XXXVI. </w:t>
      </w:r>
    </w:p>
    <w:p w:rsidR="005A7FB7" w:rsidRPr="008A25D8" w:rsidRDefault="005A7FB7" w:rsidP="00C278B1">
      <w:pPr>
        <w:spacing w:after="0" w:line="360" w:lineRule="auto"/>
        <w:jc w:val="both"/>
        <w:rPr>
          <w:rFonts w:ascii="Arial Nova" w:hAnsi="Arial Nova" w:cs="Arial"/>
          <w:bCs/>
          <w:sz w:val="24"/>
          <w:szCs w:val="24"/>
        </w:rPr>
      </w:pPr>
    </w:p>
    <w:p w:rsidR="000E4063" w:rsidRPr="008A25D8" w:rsidRDefault="000E4063" w:rsidP="00C278B1">
      <w:pPr>
        <w:spacing w:after="0" w:line="360" w:lineRule="auto"/>
        <w:jc w:val="both"/>
        <w:rPr>
          <w:rFonts w:ascii="Arial Nova" w:hAnsi="Arial Nova" w:cs="Arial"/>
          <w:bCs/>
          <w:sz w:val="24"/>
          <w:szCs w:val="24"/>
        </w:rPr>
      </w:pPr>
      <w:r w:rsidRPr="008A25D8">
        <w:rPr>
          <w:rFonts w:ascii="Arial Nova" w:hAnsi="Arial Nova" w:cs="Arial"/>
          <w:bCs/>
          <w:sz w:val="24"/>
          <w:szCs w:val="24"/>
        </w:rPr>
        <w:t>Además, ni en la Convocatoria, ni en el Reglamento de Candidaturas Indepe</w:t>
      </w:r>
      <w:r w:rsidR="00337E4C" w:rsidRPr="008A25D8">
        <w:rPr>
          <w:rFonts w:ascii="Arial Nova" w:hAnsi="Arial Nova" w:cs="Arial"/>
          <w:bCs/>
          <w:sz w:val="24"/>
          <w:szCs w:val="24"/>
        </w:rPr>
        <w:t xml:space="preserve">ndientes, el Consejo General, </w:t>
      </w:r>
      <w:r w:rsidR="006B44DA" w:rsidRPr="008A25D8">
        <w:rPr>
          <w:rFonts w:ascii="Arial Nova" w:hAnsi="Arial Nova" w:cs="Arial"/>
          <w:bCs/>
          <w:sz w:val="24"/>
          <w:szCs w:val="24"/>
        </w:rPr>
        <w:t xml:space="preserve">dota al </w:t>
      </w:r>
      <w:r w:rsidRPr="008A25D8">
        <w:rPr>
          <w:rFonts w:ascii="Arial Nova" w:hAnsi="Arial Nova" w:cs="Arial"/>
          <w:bCs/>
          <w:sz w:val="24"/>
          <w:szCs w:val="24"/>
        </w:rPr>
        <w:t xml:space="preserve">Secretario Ejecutivo </w:t>
      </w:r>
      <w:r w:rsidR="006B44DA" w:rsidRPr="008A25D8">
        <w:rPr>
          <w:rFonts w:ascii="Arial Nova" w:hAnsi="Arial Nova" w:cs="Arial"/>
          <w:bCs/>
          <w:sz w:val="24"/>
          <w:szCs w:val="24"/>
        </w:rPr>
        <w:t xml:space="preserve">con la facultad </w:t>
      </w:r>
      <w:r w:rsidRPr="008A25D8">
        <w:rPr>
          <w:rFonts w:ascii="Arial Nova" w:hAnsi="Arial Nova" w:cs="Arial"/>
          <w:bCs/>
          <w:sz w:val="24"/>
          <w:szCs w:val="24"/>
        </w:rPr>
        <w:t xml:space="preserve">de delegar la realización de las notificaciones que se deriven, no sólo de la etapa de pre registro, sino de cada una de las etapas de registro de candidaturas independientes, a favor de diverso funcionario del IEE. </w:t>
      </w:r>
    </w:p>
    <w:p w:rsidR="000E4063" w:rsidRPr="008A25D8" w:rsidRDefault="000E4063" w:rsidP="00C278B1">
      <w:pPr>
        <w:spacing w:after="0" w:line="360" w:lineRule="auto"/>
        <w:jc w:val="both"/>
        <w:rPr>
          <w:rFonts w:ascii="Arial Nova" w:hAnsi="Arial Nova" w:cs="Arial"/>
          <w:bCs/>
          <w:sz w:val="24"/>
          <w:szCs w:val="24"/>
        </w:rPr>
      </w:pPr>
    </w:p>
    <w:p w:rsidR="002B4A20" w:rsidRPr="008A25D8" w:rsidRDefault="002B4A20" w:rsidP="00C278B1">
      <w:pPr>
        <w:spacing w:after="0" w:line="360" w:lineRule="auto"/>
        <w:jc w:val="both"/>
        <w:rPr>
          <w:rFonts w:ascii="Arial Nova" w:hAnsi="Arial Nova" w:cs="Arial"/>
          <w:bCs/>
          <w:sz w:val="24"/>
          <w:szCs w:val="24"/>
        </w:rPr>
      </w:pPr>
      <w:r w:rsidRPr="008A25D8">
        <w:rPr>
          <w:rFonts w:ascii="Arial Nova" w:hAnsi="Arial Nova" w:cs="Arial"/>
          <w:bCs/>
          <w:sz w:val="24"/>
          <w:szCs w:val="24"/>
        </w:rPr>
        <w:t>Por tanto, este Tribunal concluye que pese a contar con personal a su cargo el Secretario Ejecutivo, no puede delegar en sus subordinados la obligación de realizar las notificaciones de los acuerdos y resoluciones, distintos a los que se deriven de los procedimientos sancionadores ordinarios y especiales</w:t>
      </w:r>
      <w:r w:rsidR="000E4063" w:rsidRPr="008A25D8">
        <w:rPr>
          <w:rFonts w:ascii="Arial Nova" w:hAnsi="Arial Nova" w:cs="Arial"/>
          <w:bCs/>
          <w:sz w:val="24"/>
          <w:szCs w:val="24"/>
        </w:rPr>
        <w:t xml:space="preserve">, pues ello además de ilegal supondría una modificación al Reglamento Interior y ello es facultad exclusiva del Consejo General de conformidad con lo dispuesto por la fracción XX, del artículo 75, del Código Electoral, como del 120, del Reglamento Interior.  </w:t>
      </w:r>
      <w:r w:rsidRPr="008A25D8">
        <w:rPr>
          <w:rFonts w:ascii="Arial Nova" w:hAnsi="Arial Nova" w:cs="Arial"/>
          <w:bCs/>
          <w:sz w:val="24"/>
          <w:szCs w:val="24"/>
        </w:rPr>
        <w:t xml:space="preserve"> </w:t>
      </w:r>
    </w:p>
    <w:p w:rsidR="002B4A20" w:rsidRPr="008A25D8" w:rsidRDefault="002B4A20" w:rsidP="00C278B1">
      <w:pPr>
        <w:spacing w:after="0" w:line="360" w:lineRule="auto"/>
        <w:jc w:val="both"/>
        <w:rPr>
          <w:rFonts w:ascii="Arial Nova" w:hAnsi="Arial Nova" w:cs="Arial"/>
          <w:bCs/>
          <w:sz w:val="24"/>
          <w:szCs w:val="24"/>
        </w:rPr>
      </w:pPr>
    </w:p>
    <w:p w:rsidR="004F6DA3" w:rsidRPr="008A25D8" w:rsidRDefault="000E4063" w:rsidP="00C278B1">
      <w:pPr>
        <w:pStyle w:val="NormalWeb"/>
        <w:numPr>
          <w:ilvl w:val="1"/>
          <w:numId w:val="2"/>
        </w:numPr>
        <w:tabs>
          <w:tab w:val="left" w:pos="567"/>
          <w:tab w:val="left" w:pos="851"/>
        </w:tabs>
        <w:spacing w:before="0" w:beforeAutospacing="0" w:afterAutospacing="0" w:line="360" w:lineRule="auto"/>
        <w:ind w:left="0" w:firstLine="0"/>
        <w:contextualSpacing/>
        <w:mirrorIndents/>
        <w:jc w:val="both"/>
        <w:rPr>
          <w:rFonts w:ascii="Arial Nova" w:hAnsi="Arial Nova" w:cs="Arial"/>
          <w:b/>
        </w:rPr>
      </w:pPr>
      <w:r w:rsidRPr="008A25D8">
        <w:rPr>
          <w:rFonts w:ascii="Arial Nova" w:hAnsi="Arial Nova" w:cs="Arial"/>
          <w:b/>
        </w:rPr>
        <w:t xml:space="preserve">El citatorio y la notificación del oficio IEE/SE/0409/2019 realizadas por la Licenciada María Fernanda Pedroza Aguilar, son ilegales. </w:t>
      </w:r>
    </w:p>
    <w:p w:rsidR="00933E1F" w:rsidRPr="008A25D8" w:rsidRDefault="00933E1F" w:rsidP="00C278B1">
      <w:pPr>
        <w:pStyle w:val="NormalWeb"/>
        <w:tabs>
          <w:tab w:val="left" w:pos="567"/>
          <w:tab w:val="left" w:pos="851"/>
        </w:tabs>
        <w:spacing w:before="0" w:beforeAutospacing="0" w:afterAutospacing="0" w:line="360" w:lineRule="auto"/>
        <w:contextualSpacing/>
        <w:mirrorIndents/>
        <w:jc w:val="both"/>
        <w:rPr>
          <w:rFonts w:ascii="Arial Nova" w:hAnsi="Arial Nova" w:cs="Arial"/>
          <w:b/>
        </w:rPr>
      </w:pPr>
    </w:p>
    <w:p w:rsidR="00933E1F" w:rsidRPr="008A25D8" w:rsidRDefault="00933E1F" w:rsidP="00C278B1">
      <w:pPr>
        <w:pStyle w:val="NormalWeb"/>
        <w:tabs>
          <w:tab w:val="left" w:pos="567"/>
          <w:tab w:val="left" w:pos="851"/>
        </w:tabs>
        <w:spacing w:before="0" w:beforeAutospacing="0" w:afterAutospacing="0" w:line="360" w:lineRule="auto"/>
        <w:contextualSpacing/>
        <w:mirrorIndents/>
        <w:jc w:val="both"/>
        <w:rPr>
          <w:rFonts w:ascii="Arial Nova" w:hAnsi="Arial Nova" w:cs="Arial"/>
        </w:rPr>
      </w:pPr>
      <w:r w:rsidRPr="008A25D8">
        <w:rPr>
          <w:rFonts w:ascii="Arial Nova" w:hAnsi="Arial Nova" w:cs="Arial"/>
        </w:rPr>
        <w:t xml:space="preserve">De los agravios expuestos por la promovente y precisados en el punto 7 de esta sentencia, se advierte que se duele de la violación a su garantía de seguridad jurídica prevista en el artículo 16, de la Constitución Federal, ya que, tanto el citatorio de fecha </w:t>
      </w:r>
      <w:r w:rsidRPr="008A25D8">
        <w:rPr>
          <w:rFonts w:ascii="Arial Nova" w:hAnsi="Arial Nova" w:cs="Arial"/>
        </w:rPr>
        <w:lastRenderedPageBreak/>
        <w:t>veintiocho de enero, como la notificación de fecha veintinueve de enero, fueron realizadas por la Licenciada María Fernanda Pedroza Aguilar, quien no cuenta con facultades</w:t>
      </w:r>
      <w:r w:rsidR="006B44DA" w:rsidRPr="008A25D8">
        <w:rPr>
          <w:rFonts w:ascii="Arial Nova" w:hAnsi="Arial Nova" w:cs="Arial"/>
        </w:rPr>
        <w:t xml:space="preserve">, ni podía </w:t>
      </w:r>
      <w:r w:rsidRPr="008A25D8">
        <w:rPr>
          <w:rFonts w:ascii="Arial Nova" w:hAnsi="Arial Nova" w:cs="Arial"/>
        </w:rPr>
        <w:t xml:space="preserve">llevar cabo la notificación del oficio IEE/SE/0409/2019, </w:t>
      </w:r>
      <w:r w:rsidRPr="008A25D8">
        <w:rPr>
          <w:rFonts w:ascii="Arial Nova" w:hAnsi="Arial Nova" w:cs="Arial"/>
          <w:b/>
        </w:rPr>
        <w:t>agravio que resulta fundado</w:t>
      </w:r>
      <w:r w:rsidR="00BC369A" w:rsidRPr="008A25D8">
        <w:rPr>
          <w:rFonts w:ascii="Arial Nova" w:hAnsi="Arial Nova" w:cs="Arial"/>
          <w:b/>
        </w:rPr>
        <w:t xml:space="preserve">, </w:t>
      </w:r>
      <w:r w:rsidR="00BC369A" w:rsidRPr="008A25D8">
        <w:rPr>
          <w:rFonts w:ascii="Arial Nova" w:hAnsi="Arial Nova" w:cs="Arial"/>
        </w:rPr>
        <w:t xml:space="preserve">como a continuación se expone. </w:t>
      </w:r>
    </w:p>
    <w:p w:rsidR="00933E1F" w:rsidRPr="008A25D8" w:rsidRDefault="00933E1F" w:rsidP="00C278B1">
      <w:pPr>
        <w:pStyle w:val="NormalWeb"/>
        <w:tabs>
          <w:tab w:val="left" w:pos="567"/>
          <w:tab w:val="left" w:pos="851"/>
        </w:tabs>
        <w:spacing w:before="0" w:beforeAutospacing="0" w:afterAutospacing="0" w:line="360" w:lineRule="auto"/>
        <w:contextualSpacing/>
        <w:mirrorIndents/>
        <w:jc w:val="both"/>
        <w:rPr>
          <w:rFonts w:ascii="Arial Nova" w:hAnsi="Arial Nova" w:cs="Arial"/>
        </w:rPr>
      </w:pPr>
    </w:p>
    <w:p w:rsidR="00933E1F" w:rsidRPr="008A25D8" w:rsidRDefault="00933E1F" w:rsidP="00C278B1">
      <w:pPr>
        <w:pStyle w:val="NormalWeb"/>
        <w:tabs>
          <w:tab w:val="left" w:pos="567"/>
          <w:tab w:val="left" w:pos="851"/>
        </w:tabs>
        <w:spacing w:before="0" w:beforeAutospacing="0" w:afterAutospacing="0" w:line="360" w:lineRule="auto"/>
        <w:contextualSpacing/>
        <w:mirrorIndents/>
        <w:jc w:val="both"/>
        <w:rPr>
          <w:rFonts w:ascii="Arial Nova" w:hAnsi="Arial Nova" w:cs="Arial"/>
        </w:rPr>
      </w:pPr>
      <w:r w:rsidRPr="008A25D8">
        <w:rPr>
          <w:rFonts w:ascii="Arial Nova" w:hAnsi="Arial Nova" w:cs="Arial"/>
        </w:rPr>
        <w:t>Como ya fue expuesto en el punto 8.</w:t>
      </w:r>
      <w:r w:rsidR="009C684D" w:rsidRPr="008A25D8">
        <w:rPr>
          <w:rFonts w:ascii="Arial Nova" w:hAnsi="Arial Nova" w:cs="Arial"/>
        </w:rPr>
        <w:t>2</w:t>
      </w:r>
      <w:r w:rsidRPr="008A25D8">
        <w:rPr>
          <w:rFonts w:ascii="Arial Nova" w:hAnsi="Arial Nova" w:cs="Arial"/>
        </w:rPr>
        <w:t>.</w:t>
      </w:r>
      <w:r w:rsidR="00BC369A" w:rsidRPr="008A25D8">
        <w:rPr>
          <w:rFonts w:ascii="Arial Nova" w:hAnsi="Arial Nova" w:cs="Arial"/>
        </w:rPr>
        <w:t xml:space="preserve"> de la resolución, </w:t>
      </w:r>
      <w:r w:rsidRPr="008A25D8">
        <w:rPr>
          <w:rFonts w:ascii="Arial Nova" w:hAnsi="Arial Nova" w:cs="Arial"/>
        </w:rPr>
        <w:t>el Secretario Ejecutivo no cuenta con atribuciones para delegar en diverso funcionario</w:t>
      </w:r>
      <w:r w:rsidR="00BC369A" w:rsidRPr="008A25D8">
        <w:rPr>
          <w:rFonts w:ascii="Arial Nova" w:hAnsi="Arial Nova" w:cs="Arial"/>
        </w:rPr>
        <w:t xml:space="preserve">, la facultad prevista por la fracción XXI, del artículo 57, del Reglamento Interior, y que en la especie, se traduce </w:t>
      </w:r>
      <w:r w:rsidR="00C278B1" w:rsidRPr="008A25D8">
        <w:rPr>
          <w:rFonts w:ascii="Arial Nova" w:hAnsi="Arial Nova" w:cs="Arial"/>
        </w:rPr>
        <w:t>en</w:t>
      </w:r>
      <w:r w:rsidR="00ED5CF0" w:rsidRPr="008A25D8">
        <w:rPr>
          <w:rFonts w:ascii="Arial Nova" w:hAnsi="Arial Nova" w:cs="Arial"/>
        </w:rPr>
        <w:t xml:space="preserve"> encomendar la </w:t>
      </w:r>
      <w:r w:rsidR="00637573" w:rsidRPr="008A25D8">
        <w:rPr>
          <w:rFonts w:ascii="Arial Nova" w:hAnsi="Arial Nova" w:cs="Arial"/>
        </w:rPr>
        <w:t xml:space="preserve">práctica de la </w:t>
      </w:r>
      <w:r w:rsidR="00ED5CF0" w:rsidRPr="008A25D8">
        <w:rPr>
          <w:rFonts w:ascii="Arial Nova" w:hAnsi="Arial Nova" w:cs="Arial"/>
        </w:rPr>
        <w:t xml:space="preserve">notificación del oficio </w:t>
      </w:r>
      <w:r w:rsidR="00BC369A" w:rsidRPr="008A25D8">
        <w:rPr>
          <w:rFonts w:ascii="Arial Nova" w:hAnsi="Arial Nova" w:cs="Arial"/>
        </w:rPr>
        <w:t>IEE/SE/0409/2019</w:t>
      </w:r>
      <w:r w:rsidR="00637573" w:rsidRPr="008A25D8">
        <w:rPr>
          <w:rFonts w:ascii="Arial Nova" w:hAnsi="Arial Nova" w:cs="Arial"/>
        </w:rPr>
        <w:t xml:space="preserve"> a la promovente</w:t>
      </w:r>
      <w:r w:rsidR="00BC369A" w:rsidRPr="008A25D8">
        <w:rPr>
          <w:rFonts w:ascii="Arial Nova" w:hAnsi="Arial Nova" w:cs="Arial"/>
        </w:rPr>
        <w:t>,</w:t>
      </w:r>
      <w:r w:rsidR="00637573" w:rsidRPr="008A25D8">
        <w:rPr>
          <w:rFonts w:ascii="Arial Nova" w:hAnsi="Arial Nova" w:cs="Arial"/>
        </w:rPr>
        <w:t xml:space="preserve"> y por el que</w:t>
      </w:r>
      <w:r w:rsidR="00BC369A" w:rsidRPr="008A25D8">
        <w:rPr>
          <w:rFonts w:ascii="Arial Nova" w:hAnsi="Arial Nova" w:cs="Arial"/>
        </w:rPr>
        <w:t xml:space="preserve"> se le requería</w:t>
      </w:r>
      <w:r w:rsidR="00ED5CF0" w:rsidRPr="008A25D8">
        <w:rPr>
          <w:rFonts w:ascii="Arial Nova" w:hAnsi="Arial Nova" w:cs="Arial"/>
        </w:rPr>
        <w:t>,</w:t>
      </w:r>
      <w:r w:rsidR="00C278B1" w:rsidRPr="008A25D8">
        <w:rPr>
          <w:rFonts w:ascii="Arial Nova" w:hAnsi="Arial Nova" w:cs="Arial"/>
        </w:rPr>
        <w:t xml:space="preserve"> </w:t>
      </w:r>
      <w:r w:rsidR="00ED5CF0" w:rsidRPr="008A25D8">
        <w:rPr>
          <w:rFonts w:ascii="Arial Nova" w:hAnsi="Arial Nova" w:cs="Arial"/>
        </w:rPr>
        <w:t>dentro de</w:t>
      </w:r>
      <w:r w:rsidR="00BC369A" w:rsidRPr="008A25D8">
        <w:rPr>
          <w:rFonts w:ascii="Arial Nova" w:hAnsi="Arial Nova" w:cs="Arial"/>
        </w:rPr>
        <w:t xml:space="preserve"> la primera etapa de la Convocatoria, para que dentro de un término de </w:t>
      </w:r>
      <w:r w:rsidR="00ED5CF0" w:rsidRPr="008A25D8">
        <w:rPr>
          <w:rFonts w:ascii="Arial Nova" w:hAnsi="Arial Nova" w:cs="Arial"/>
        </w:rPr>
        <w:t>cuarenta y ocho horas, subsanara</w:t>
      </w:r>
      <w:r w:rsidR="00BC369A" w:rsidRPr="008A25D8">
        <w:rPr>
          <w:rFonts w:ascii="Arial Nova" w:hAnsi="Arial Nova" w:cs="Arial"/>
        </w:rPr>
        <w:t xml:space="preserve"> las omisione</w:t>
      </w:r>
      <w:r w:rsidR="00ED5CF0" w:rsidRPr="008A25D8">
        <w:rPr>
          <w:rFonts w:ascii="Arial Nova" w:hAnsi="Arial Nova" w:cs="Arial"/>
        </w:rPr>
        <w:t>s y exhibiera la documentación faltante</w:t>
      </w:r>
      <w:r w:rsidR="00BC369A" w:rsidRPr="008A25D8">
        <w:rPr>
          <w:rFonts w:ascii="Arial Nova" w:hAnsi="Arial Nova" w:cs="Arial"/>
        </w:rPr>
        <w:t xml:space="preserve"> para que </w:t>
      </w:r>
      <w:r w:rsidR="00ED5CF0" w:rsidRPr="008A25D8">
        <w:rPr>
          <w:rFonts w:ascii="Arial Nova" w:hAnsi="Arial Nova" w:cs="Arial"/>
        </w:rPr>
        <w:t>el Consejo General se encontrara</w:t>
      </w:r>
      <w:r w:rsidR="00BC369A" w:rsidRPr="008A25D8">
        <w:rPr>
          <w:rFonts w:ascii="Arial Nova" w:hAnsi="Arial Nova" w:cs="Arial"/>
        </w:rPr>
        <w:t xml:space="preserve"> en posibilidad de emitir resolución en relación con la solicitud de pre registro a aspirante como candidata independiente a Presidenta Municipal del Ayuntamiento de Aguascalientes. </w:t>
      </w:r>
    </w:p>
    <w:p w:rsidR="00BC369A" w:rsidRPr="008A25D8" w:rsidRDefault="00BC369A" w:rsidP="00C278B1">
      <w:pPr>
        <w:pStyle w:val="NormalWeb"/>
        <w:tabs>
          <w:tab w:val="left" w:pos="567"/>
          <w:tab w:val="left" w:pos="851"/>
        </w:tabs>
        <w:spacing w:before="0" w:beforeAutospacing="0" w:afterAutospacing="0" w:line="360" w:lineRule="auto"/>
        <w:contextualSpacing/>
        <w:mirrorIndents/>
        <w:jc w:val="both"/>
        <w:rPr>
          <w:rFonts w:ascii="Arial Nova" w:hAnsi="Arial Nova" w:cs="Arial"/>
        </w:rPr>
      </w:pPr>
    </w:p>
    <w:p w:rsidR="00BC369A" w:rsidRPr="008A25D8" w:rsidRDefault="00BC369A" w:rsidP="00C278B1">
      <w:pPr>
        <w:pStyle w:val="NormalWeb"/>
        <w:tabs>
          <w:tab w:val="left" w:pos="567"/>
          <w:tab w:val="left" w:pos="851"/>
        </w:tabs>
        <w:spacing w:before="0" w:beforeAutospacing="0" w:afterAutospacing="0" w:line="360" w:lineRule="auto"/>
        <w:contextualSpacing/>
        <w:mirrorIndents/>
        <w:jc w:val="both"/>
        <w:rPr>
          <w:rFonts w:ascii="Arial Nova" w:hAnsi="Arial Nova" w:cs="Arial"/>
        </w:rPr>
      </w:pPr>
      <w:r w:rsidRPr="008A25D8">
        <w:rPr>
          <w:rFonts w:ascii="Arial Nova" w:hAnsi="Arial Nova" w:cs="Arial"/>
        </w:rPr>
        <w:t xml:space="preserve">Además, se reitera que ni en la Convocatoria, ni en el Reglamento de Candidaturas Independientes, se encuentra previsto que las notificaciones derivadas de la etapa I, de pre registro, puedan realizarse por conducto de funcionario distinto al titular de la Secretaría Ejecutiva. </w:t>
      </w:r>
    </w:p>
    <w:p w:rsidR="00BC369A" w:rsidRPr="008A25D8" w:rsidRDefault="00BC369A" w:rsidP="00C278B1">
      <w:pPr>
        <w:pStyle w:val="NormalWeb"/>
        <w:tabs>
          <w:tab w:val="left" w:pos="567"/>
          <w:tab w:val="left" w:pos="851"/>
        </w:tabs>
        <w:spacing w:before="0" w:beforeAutospacing="0" w:afterAutospacing="0" w:line="360" w:lineRule="auto"/>
        <w:contextualSpacing/>
        <w:mirrorIndents/>
        <w:jc w:val="both"/>
        <w:rPr>
          <w:rFonts w:ascii="Arial Nova" w:hAnsi="Arial Nova" w:cs="Arial"/>
        </w:rPr>
      </w:pPr>
    </w:p>
    <w:p w:rsidR="00BC369A" w:rsidRPr="008A25D8" w:rsidRDefault="00BC369A" w:rsidP="00C278B1">
      <w:pPr>
        <w:pStyle w:val="NormalWeb"/>
        <w:tabs>
          <w:tab w:val="left" w:pos="567"/>
          <w:tab w:val="left" w:pos="851"/>
        </w:tabs>
        <w:spacing w:before="0" w:beforeAutospacing="0" w:afterAutospacing="0" w:line="360" w:lineRule="auto"/>
        <w:contextualSpacing/>
        <w:mirrorIndents/>
        <w:jc w:val="both"/>
        <w:rPr>
          <w:rFonts w:ascii="Arial Nova" w:hAnsi="Arial Nova" w:cs="Arial"/>
          <w:b/>
        </w:rPr>
      </w:pPr>
      <w:r w:rsidRPr="008A25D8">
        <w:rPr>
          <w:rFonts w:ascii="Arial Nova" w:hAnsi="Arial Nova" w:cs="Arial"/>
        </w:rPr>
        <w:t xml:space="preserve">Por tanto, como lo sostiene la promovente, al haber sido levantados, tanto el citatorio de fecha veintiocho de enero, como la notificación de fecha veintinueve de enero, por funcionario del IEE diverso al Secretario Ejecutivo, </w:t>
      </w:r>
      <w:r w:rsidRPr="008A25D8">
        <w:rPr>
          <w:rFonts w:ascii="Arial Nova" w:hAnsi="Arial Nova" w:cs="Arial"/>
          <w:b/>
        </w:rPr>
        <w:t>ambas actuaciones procesales son nulas</w:t>
      </w:r>
      <w:r w:rsidR="00CA1427" w:rsidRPr="008A25D8">
        <w:rPr>
          <w:rFonts w:ascii="Arial Nova" w:hAnsi="Arial Nova" w:cs="Arial"/>
          <w:b/>
        </w:rPr>
        <w:t xml:space="preserve">.   </w:t>
      </w:r>
    </w:p>
    <w:p w:rsidR="00637573" w:rsidRPr="008A25D8" w:rsidRDefault="00637573" w:rsidP="00C278B1">
      <w:pPr>
        <w:pStyle w:val="NormalWeb"/>
        <w:tabs>
          <w:tab w:val="left" w:pos="567"/>
          <w:tab w:val="left" w:pos="851"/>
        </w:tabs>
        <w:spacing w:before="0" w:beforeAutospacing="0" w:afterAutospacing="0" w:line="360" w:lineRule="auto"/>
        <w:contextualSpacing/>
        <w:mirrorIndents/>
        <w:jc w:val="both"/>
        <w:rPr>
          <w:rFonts w:ascii="Arial Nova" w:hAnsi="Arial Nova" w:cs="Arial"/>
          <w:b/>
        </w:rPr>
      </w:pPr>
    </w:p>
    <w:p w:rsidR="006B44DA" w:rsidRPr="008A25D8" w:rsidRDefault="00637573" w:rsidP="00637573">
      <w:pPr>
        <w:pStyle w:val="NormalWeb"/>
        <w:tabs>
          <w:tab w:val="left" w:pos="567"/>
          <w:tab w:val="left" w:pos="851"/>
        </w:tabs>
        <w:spacing w:before="0" w:beforeAutospacing="0" w:afterAutospacing="0" w:line="360" w:lineRule="auto"/>
        <w:contextualSpacing/>
        <w:mirrorIndents/>
        <w:jc w:val="both"/>
        <w:rPr>
          <w:rFonts w:ascii="Arial Nova" w:hAnsi="Arial Nova" w:cs="Arial"/>
        </w:rPr>
      </w:pPr>
      <w:r w:rsidRPr="008A25D8">
        <w:rPr>
          <w:rFonts w:ascii="Arial Nova" w:hAnsi="Arial Nova" w:cs="Arial"/>
        </w:rPr>
        <w:t xml:space="preserve">En consecuencia, </w:t>
      </w:r>
      <w:r w:rsidRPr="008A25D8">
        <w:rPr>
          <w:rFonts w:ascii="Arial Nova" w:hAnsi="Arial Nova" w:cs="Arial"/>
          <w:b/>
        </w:rPr>
        <w:t>la resolución CG-R-12/19</w:t>
      </w:r>
      <w:r w:rsidRPr="008A25D8">
        <w:rPr>
          <w:rFonts w:ascii="Arial Nova" w:hAnsi="Arial Nova" w:cs="Arial"/>
        </w:rPr>
        <w:t xml:space="preserve"> aprobada por el Consejo General en fecha treinta y uno de enero y por la que se declara improcedente la solicitud de pre registro de la promovente a la candidatura independiente al cargo de Presidenta Municipal del Ayuntamiento de Aguascalientes,</w:t>
      </w:r>
      <w:r w:rsidRPr="008A25D8">
        <w:rPr>
          <w:rFonts w:ascii="Arial Nova" w:hAnsi="Arial Nova" w:cs="Arial"/>
          <w:b/>
        </w:rPr>
        <w:t xml:space="preserve"> se deja sin efectos</w:t>
      </w:r>
      <w:r w:rsidRPr="008A25D8">
        <w:rPr>
          <w:rFonts w:ascii="Arial Nova" w:hAnsi="Arial Nova" w:cs="Arial"/>
        </w:rPr>
        <w:t xml:space="preserve">, ya que, conforme a lo dispuesto tanto en la Convocatoria, como en el artículo 41, del Reglamento de Candidaturas Independientes, la garantía de audiencia prevista en la etapa de pre registro, es previa y motiva en su caso, la determinación que el Consejo General llegue a tomar en relación a la pretensión de los ciudadanos que tiene intención de participar en los comicios en calidad de candidatos independientes. </w:t>
      </w:r>
    </w:p>
    <w:p w:rsidR="004F6DA3" w:rsidRPr="008A25D8" w:rsidRDefault="004F6DA3" w:rsidP="00C278B1">
      <w:pPr>
        <w:pStyle w:val="NormalWeb"/>
        <w:tabs>
          <w:tab w:val="left" w:pos="567"/>
          <w:tab w:val="left" w:pos="993"/>
        </w:tabs>
        <w:spacing w:before="0" w:beforeAutospacing="0" w:afterAutospacing="0" w:line="360" w:lineRule="auto"/>
        <w:ind w:left="720"/>
        <w:contextualSpacing/>
        <w:mirrorIndents/>
        <w:jc w:val="both"/>
        <w:rPr>
          <w:rFonts w:ascii="Arial Nova" w:hAnsi="Arial Nova" w:cs="Arial"/>
          <w:b/>
        </w:rPr>
      </w:pPr>
    </w:p>
    <w:p w:rsidR="00D86939" w:rsidRPr="008A25D8" w:rsidRDefault="00D86939" w:rsidP="00C278B1">
      <w:pPr>
        <w:pStyle w:val="Prrafodelista"/>
        <w:numPr>
          <w:ilvl w:val="1"/>
          <w:numId w:val="2"/>
        </w:numPr>
        <w:tabs>
          <w:tab w:val="left" w:pos="284"/>
          <w:tab w:val="left" w:pos="567"/>
          <w:tab w:val="left" w:pos="709"/>
        </w:tabs>
        <w:spacing w:line="360" w:lineRule="auto"/>
        <w:ind w:left="0" w:firstLine="0"/>
        <w:jc w:val="both"/>
        <w:rPr>
          <w:rFonts w:ascii="Arial Nova" w:hAnsi="Arial Nova" w:cs="Arial"/>
          <w:sz w:val="24"/>
          <w:szCs w:val="24"/>
        </w:rPr>
      </w:pPr>
      <w:r w:rsidRPr="008A25D8">
        <w:rPr>
          <w:rFonts w:ascii="Arial Nova" w:hAnsi="Arial Nova" w:cs="Arial"/>
          <w:b/>
          <w:sz w:val="24"/>
          <w:szCs w:val="24"/>
        </w:rPr>
        <w:t>La notificación por estrad</w:t>
      </w:r>
      <w:r w:rsidR="0006188C" w:rsidRPr="008A25D8">
        <w:rPr>
          <w:rFonts w:ascii="Arial Nova" w:hAnsi="Arial Nova" w:cs="Arial"/>
          <w:b/>
          <w:sz w:val="24"/>
          <w:szCs w:val="24"/>
        </w:rPr>
        <w:t>o</w:t>
      </w:r>
      <w:r w:rsidRPr="008A25D8">
        <w:rPr>
          <w:rFonts w:ascii="Arial Nova" w:hAnsi="Arial Nova" w:cs="Arial"/>
          <w:b/>
          <w:sz w:val="24"/>
          <w:szCs w:val="24"/>
        </w:rPr>
        <w:t xml:space="preserve">s realizada por el Secretario Ejecutivo en fecha veintinueve de enero, respecto al oficio IEE/SE/0409/2019, es ilegal. </w:t>
      </w:r>
    </w:p>
    <w:p w:rsidR="00CF0359" w:rsidRPr="008A25D8" w:rsidRDefault="0006188C" w:rsidP="00C278B1">
      <w:pPr>
        <w:pStyle w:val="NormalWeb"/>
        <w:tabs>
          <w:tab w:val="left" w:pos="284"/>
        </w:tabs>
        <w:spacing w:before="0" w:beforeAutospacing="0" w:afterAutospacing="0" w:line="360" w:lineRule="auto"/>
        <w:contextualSpacing/>
        <w:mirrorIndents/>
        <w:jc w:val="both"/>
        <w:rPr>
          <w:rFonts w:ascii="Arial Nova" w:hAnsi="Arial Nova" w:cs="Arial"/>
        </w:rPr>
      </w:pPr>
      <w:r w:rsidRPr="008A25D8">
        <w:rPr>
          <w:rFonts w:ascii="Arial Nova" w:hAnsi="Arial Nova" w:cs="Arial"/>
        </w:rPr>
        <w:t>A lo largo de las manifestaciones contenidas en el escrito de demanda, se advierten agravios que no fueron propiamente identificados como tales por la promovente, y teniendo en consideración que el acto reclamado vulnera la esfera jurídica de su derecho al voto pasivo,</w:t>
      </w:r>
      <w:r w:rsidRPr="008A25D8">
        <w:rPr>
          <w:rFonts w:ascii="Arial Nova" w:hAnsi="Arial Nova" w:cs="Arial"/>
          <w:b/>
        </w:rPr>
        <w:t xml:space="preserve"> </w:t>
      </w:r>
      <w:r w:rsidRPr="008A25D8">
        <w:rPr>
          <w:rFonts w:ascii="Arial Nova" w:hAnsi="Arial Nova" w:cs="Arial"/>
        </w:rPr>
        <w:t>este Tribunal tiene la obligación de suplir las deficiencias u omisiones en los conceptos de agravio, es decir, suplir la deficiencia de la queja</w:t>
      </w:r>
      <w:r w:rsidRPr="008A25D8">
        <w:rPr>
          <w:rStyle w:val="Refdenotaalfinal"/>
          <w:rFonts w:ascii="Arial Nova" w:hAnsi="Arial Nova" w:cs="Arial"/>
        </w:rPr>
        <w:endnoteReference w:id="16"/>
      </w:r>
      <w:r w:rsidRPr="008A25D8">
        <w:rPr>
          <w:rFonts w:ascii="Arial Nova" w:hAnsi="Arial Nova" w:cs="Arial"/>
        </w:rPr>
        <w:t>, cuando se pueda deducir claramente de los hechos expuestos en la demanda, sin que ello implique que el juzgador sustituya a la promovente en la expresión de sus agravios.</w:t>
      </w:r>
    </w:p>
    <w:p w:rsidR="00CF0359" w:rsidRPr="008A25D8" w:rsidRDefault="00CF0359" w:rsidP="00C278B1">
      <w:pPr>
        <w:pStyle w:val="NormalWeb"/>
        <w:tabs>
          <w:tab w:val="left" w:pos="284"/>
        </w:tabs>
        <w:spacing w:before="0" w:beforeAutospacing="0" w:afterAutospacing="0" w:line="360" w:lineRule="auto"/>
        <w:contextualSpacing/>
        <w:mirrorIndents/>
        <w:jc w:val="both"/>
        <w:rPr>
          <w:rFonts w:ascii="Arial Nova" w:hAnsi="Arial Nova" w:cs="Arial"/>
        </w:rPr>
      </w:pPr>
    </w:p>
    <w:p w:rsidR="00CF0359" w:rsidRPr="008A25D8" w:rsidRDefault="0006188C" w:rsidP="00C278B1">
      <w:pPr>
        <w:pStyle w:val="NormalWeb"/>
        <w:tabs>
          <w:tab w:val="left" w:pos="284"/>
        </w:tabs>
        <w:spacing w:before="0" w:beforeAutospacing="0" w:afterAutospacing="0" w:line="360" w:lineRule="auto"/>
        <w:contextualSpacing/>
        <w:mirrorIndents/>
        <w:jc w:val="both"/>
        <w:rPr>
          <w:rFonts w:ascii="Arial Nova" w:hAnsi="Arial Nova" w:cs="Arial"/>
        </w:rPr>
      </w:pPr>
      <w:r w:rsidRPr="008A25D8">
        <w:rPr>
          <w:rFonts w:ascii="Arial Nova" w:hAnsi="Arial Nova" w:cs="Arial"/>
        </w:rPr>
        <w:t>Lo anterior, opera a efecto de garantizar el acceso a la tutela judicial efectiva previsto en el artículo 17, de la Constitución Política de los Estados Unidos Mexicanos, y atender a las obligaciones constitucionales de promover, respetar, proteger y garantizar, así como interpretar los derechos humanos, favoreciendo la protección más amplia, previstas en el artículo 1</w:t>
      </w:r>
      <w:r w:rsidR="00CF0359" w:rsidRPr="008A25D8">
        <w:rPr>
          <w:rFonts w:ascii="Arial Nova" w:hAnsi="Arial Nova" w:cs="Arial"/>
        </w:rPr>
        <w:t>º</w:t>
      </w:r>
      <w:r w:rsidRPr="008A25D8">
        <w:rPr>
          <w:rFonts w:ascii="Arial Nova" w:hAnsi="Arial Nova" w:cs="Arial"/>
        </w:rPr>
        <w:t>, del propio ordenamiento supremo.</w:t>
      </w:r>
    </w:p>
    <w:p w:rsidR="00CF0359" w:rsidRPr="008A25D8" w:rsidRDefault="00CF0359" w:rsidP="00C278B1">
      <w:pPr>
        <w:pStyle w:val="NormalWeb"/>
        <w:tabs>
          <w:tab w:val="left" w:pos="284"/>
        </w:tabs>
        <w:spacing w:before="0" w:beforeAutospacing="0" w:afterAutospacing="0" w:line="360" w:lineRule="auto"/>
        <w:contextualSpacing/>
        <w:mirrorIndents/>
        <w:jc w:val="both"/>
        <w:rPr>
          <w:rFonts w:ascii="Arial Nova" w:hAnsi="Arial Nova" w:cs="Arial"/>
        </w:rPr>
      </w:pPr>
    </w:p>
    <w:p w:rsidR="0006188C" w:rsidRPr="008A25D8" w:rsidRDefault="0006188C" w:rsidP="00C278B1">
      <w:pPr>
        <w:pStyle w:val="NormalWeb"/>
        <w:tabs>
          <w:tab w:val="left" w:pos="284"/>
        </w:tabs>
        <w:spacing w:before="0" w:beforeAutospacing="0" w:afterAutospacing="0" w:line="360" w:lineRule="auto"/>
        <w:contextualSpacing/>
        <w:mirrorIndents/>
        <w:jc w:val="both"/>
        <w:rPr>
          <w:rFonts w:ascii="Arial Nova" w:hAnsi="Arial Nova"/>
          <w:b/>
          <w:bCs/>
        </w:rPr>
      </w:pPr>
      <w:r w:rsidRPr="008A25D8">
        <w:rPr>
          <w:rFonts w:ascii="Arial Nova" w:hAnsi="Arial Nova" w:cs="Arial"/>
        </w:rPr>
        <w:t xml:space="preserve">Así, de los motivos inconformidad este Tribunal advierte la intención de lo que se pretende cuestionar en el caso concreto, </w:t>
      </w:r>
      <w:r w:rsidR="00CF0359" w:rsidRPr="008A25D8">
        <w:rPr>
          <w:rFonts w:ascii="Arial Nova" w:hAnsi="Arial Nova" w:cs="Arial"/>
        </w:rPr>
        <w:t xml:space="preserve">y </w:t>
      </w:r>
      <w:r w:rsidRPr="008A25D8">
        <w:rPr>
          <w:rFonts w:ascii="Arial Nova" w:hAnsi="Arial Nova" w:cs="Arial"/>
        </w:rPr>
        <w:t xml:space="preserve">se encuentra en posibilidad de suplir la deficiencia, al realizar el estudio de fondo. Sirva de base, la </w:t>
      </w:r>
      <w:r w:rsidRPr="008A25D8">
        <w:rPr>
          <w:rFonts w:ascii="Arial Nova" w:hAnsi="Arial Nova" w:cs="Arial"/>
          <w:b/>
        </w:rPr>
        <w:t>Jurisprudencia 3/2000</w:t>
      </w:r>
      <w:r w:rsidRPr="008A25D8">
        <w:rPr>
          <w:rFonts w:ascii="Arial Nova" w:hAnsi="Arial Nova" w:cs="Arial"/>
        </w:rPr>
        <w:t xml:space="preserve">, de rubro </w:t>
      </w:r>
      <w:r w:rsidRPr="008A25D8">
        <w:rPr>
          <w:rFonts w:ascii="Arial Nova" w:hAnsi="Arial Nova" w:cs="Arial"/>
          <w:b/>
        </w:rPr>
        <w:t>AGRAVIOS. PARA TENERLOS POR </w:t>
      </w:r>
      <w:r w:rsidRPr="008A25D8">
        <w:rPr>
          <w:rFonts w:ascii="Arial Nova" w:hAnsi="Arial Nova"/>
          <w:b/>
          <w:bCs/>
        </w:rPr>
        <w:t>DE</w:t>
      </w:r>
      <w:r w:rsidRPr="008A25D8">
        <w:rPr>
          <w:rFonts w:ascii="Arial Nova" w:hAnsi="Arial Nova" w:cs="Arial"/>
          <w:b/>
        </w:rPr>
        <w:t>BIDAMENTE CONFIGURADOS ES SUFICIENTE CON EXPRESAR LA </w:t>
      </w:r>
      <w:r w:rsidRPr="008A25D8">
        <w:rPr>
          <w:rFonts w:ascii="Arial Nova" w:hAnsi="Arial Nova"/>
          <w:b/>
          <w:bCs/>
        </w:rPr>
        <w:t>CAUSA</w:t>
      </w:r>
      <w:r w:rsidRPr="008A25D8">
        <w:rPr>
          <w:rFonts w:ascii="Arial Nova" w:hAnsi="Arial Nova" w:cs="Arial"/>
          <w:b/>
        </w:rPr>
        <w:t> </w:t>
      </w:r>
      <w:r w:rsidRPr="008A25D8">
        <w:rPr>
          <w:rFonts w:ascii="Arial Nova" w:hAnsi="Arial Nova"/>
          <w:b/>
          <w:bCs/>
        </w:rPr>
        <w:t>DE</w:t>
      </w:r>
      <w:r w:rsidRPr="008A25D8">
        <w:rPr>
          <w:rFonts w:ascii="Arial Nova" w:hAnsi="Arial Nova" w:cs="Arial"/>
          <w:b/>
        </w:rPr>
        <w:t> </w:t>
      </w:r>
      <w:r w:rsidRPr="008A25D8">
        <w:rPr>
          <w:rFonts w:ascii="Arial Nova" w:hAnsi="Arial Nova"/>
          <w:b/>
          <w:bCs/>
        </w:rPr>
        <w:t>PEDIR.</w:t>
      </w:r>
      <w:r w:rsidRPr="008A25D8">
        <w:rPr>
          <w:rStyle w:val="Refdenotaalfinal"/>
          <w:rFonts w:ascii="Arial Nova" w:hAnsi="Arial Nova"/>
          <w:b/>
          <w:bCs/>
        </w:rPr>
        <w:endnoteReference w:id="17"/>
      </w:r>
    </w:p>
    <w:p w:rsidR="00D827FB" w:rsidRPr="008A25D8" w:rsidRDefault="00D827FB" w:rsidP="00C278B1">
      <w:pPr>
        <w:pStyle w:val="NormalWeb"/>
        <w:tabs>
          <w:tab w:val="left" w:pos="284"/>
        </w:tabs>
        <w:spacing w:before="0" w:beforeAutospacing="0" w:afterAutospacing="0" w:line="360" w:lineRule="auto"/>
        <w:contextualSpacing/>
        <w:mirrorIndents/>
        <w:jc w:val="both"/>
        <w:rPr>
          <w:rFonts w:ascii="Arial Nova" w:hAnsi="Arial Nova"/>
          <w:b/>
          <w:bCs/>
        </w:rPr>
      </w:pPr>
    </w:p>
    <w:p w:rsidR="00D827FB" w:rsidRPr="008A25D8" w:rsidRDefault="00D827FB" w:rsidP="00C278B1">
      <w:pPr>
        <w:pStyle w:val="NormalWeb"/>
        <w:tabs>
          <w:tab w:val="left" w:pos="284"/>
        </w:tabs>
        <w:spacing w:before="0" w:beforeAutospacing="0" w:afterAutospacing="0" w:line="360" w:lineRule="auto"/>
        <w:contextualSpacing/>
        <w:mirrorIndents/>
        <w:jc w:val="both"/>
        <w:rPr>
          <w:rFonts w:ascii="Arial Nova" w:hAnsi="Arial Nova" w:cs="Arial"/>
          <w:color w:val="FF0000"/>
        </w:rPr>
      </w:pPr>
      <w:r w:rsidRPr="008A25D8">
        <w:rPr>
          <w:rFonts w:ascii="Arial Nova" w:eastAsia="Arial" w:hAnsi="Arial Nova" w:cs="Arial"/>
          <w:bCs/>
        </w:rPr>
        <w:t xml:space="preserve">Ahora bien, </w:t>
      </w:r>
      <w:r w:rsidR="005A7FB7" w:rsidRPr="008A25D8">
        <w:rPr>
          <w:rFonts w:ascii="Arial Nova" w:eastAsia="Arial" w:hAnsi="Arial Nova" w:cs="Arial"/>
          <w:bCs/>
        </w:rPr>
        <w:t xml:space="preserve">como ya se ha expuesto, </w:t>
      </w:r>
      <w:r w:rsidRPr="008A25D8">
        <w:rPr>
          <w:rFonts w:ascii="Arial Nova" w:eastAsia="Arial" w:hAnsi="Arial Nova" w:cs="Arial"/>
          <w:bCs/>
        </w:rPr>
        <w:t xml:space="preserve">conforme a lo previsto por los artículos 10, 11 y 13, fracción I, del Reglamento de Candidaturas Independientes, las notificaciones que realicen durante las diversas etapas que componen el registro de candidatos independientes, son de carácter personal, especialmente las que consistan en requerimientos y deberán practicarse por cédula. </w:t>
      </w:r>
    </w:p>
    <w:p w:rsidR="00CF0359" w:rsidRPr="008A25D8" w:rsidRDefault="00CF0359" w:rsidP="00C278B1">
      <w:pPr>
        <w:pStyle w:val="NormalWeb"/>
        <w:tabs>
          <w:tab w:val="left" w:pos="284"/>
        </w:tabs>
        <w:spacing w:before="0" w:beforeAutospacing="0" w:afterAutospacing="0" w:line="360" w:lineRule="auto"/>
        <w:contextualSpacing/>
        <w:mirrorIndents/>
        <w:jc w:val="both"/>
        <w:rPr>
          <w:rFonts w:ascii="Arial Nova" w:hAnsi="Arial Nova"/>
          <w:b/>
          <w:bCs/>
        </w:rPr>
      </w:pPr>
    </w:p>
    <w:p w:rsidR="00CF0359" w:rsidRPr="008A25D8" w:rsidRDefault="00D827FB" w:rsidP="00C278B1">
      <w:pPr>
        <w:pStyle w:val="NormalWeb"/>
        <w:tabs>
          <w:tab w:val="left" w:pos="284"/>
        </w:tabs>
        <w:spacing w:before="0" w:beforeAutospacing="0" w:afterAutospacing="0" w:line="360" w:lineRule="auto"/>
        <w:contextualSpacing/>
        <w:mirrorIndents/>
        <w:jc w:val="both"/>
        <w:rPr>
          <w:rFonts w:ascii="Arial Nova" w:hAnsi="Arial Nova"/>
          <w:b/>
          <w:bCs/>
        </w:rPr>
      </w:pPr>
      <w:r w:rsidRPr="008A25D8">
        <w:rPr>
          <w:rFonts w:ascii="Arial Nova" w:hAnsi="Arial Nova"/>
          <w:bCs/>
        </w:rPr>
        <w:t>Así</w:t>
      </w:r>
      <w:r w:rsidR="00ED5CF0" w:rsidRPr="008A25D8">
        <w:rPr>
          <w:rFonts w:ascii="Arial Nova" w:hAnsi="Arial Nova"/>
          <w:bCs/>
        </w:rPr>
        <w:t>,</w:t>
      </w:r>
      <w:r w:rsidR="00CF0359" w:rsidRPr="008A25D8">
        <w:rPr>
          <w:rFonts w:ascii="Arial Nova" w:hAnsi="Arial Nova"/>
          <w:bCs/>
        </w:rPr>
        <w:t xml:space="preserve"> teniendo en co</w:t>
      </w:r>
      <w:r w:rsidRPr="008A25D8">
        <w:rPr>
          <w:rFonts w:ascii="Arial Nova" w:hAnsi="Arial Nova"/>
          <w:bCs/>
        </w:rPr>
        <w:t>nsideración las reglas de notificación previstas por el Reglamento de Candidaturas Independientes, así como que con base en la razón de diligencia de notificación</w:t>
      </w:r>
      <w:r w:rsidRPr="008A25D8">
        <w:rPr>
          <w:rStyle w:val="Refdenotaalfinal"/>
          <w:rFonts w:ascii="Arial Nova" w:hAnsi="Arial Nova"/>
          <w:bCs/>
        </w:rPr>
        <w:endnoteReference w:id="18"/>
      </w:r>
      <w:r w:rsidRPr="008A25D8">
        <w:rPr>
          <w:rFonts w:ascii="Arial Nova" w:hAnsi="Arial Nova"/>
          <w:bCs/>
        </w:rPr>
        <w:t xml:space="preserve"> que fue levantada por la Licenciada María Fernanda Pedroza Aguilar, el </w:t>
      </w:r>
      <w:r w:rsidR="00CF0359" w:rsidRPr="008A25D8">
        <w:rPr>
          <w:rFonts w:ascii="Arial Nova" w:hAnsi="Arial Nova"/>
          <w:bCs/>
        </w:rPr>
        <w:t xml:space="preserve">Secretario Ejecutivo, en fecha veintinueve de enero realizó la notificación por estrados </w:t>
      </w:r>
      <w:r w:rsidR="00CF0359" w:rsidRPr="008A25D8">
        <w:rPr>
          <w:rFonts w:ascii="Arial Nova" w:hAnsi="Arial Nova"/>
          <w:bCs/>
        </w:rPr>
        <w:lastRenderedPageBreak/>
        <w:t xml:space="preserve">del oficio IEE/SE/0409/2019, </w:t>
      </w:r>
      <w:r w:rsidR="0076081B" w:rsidRPr="008A25D8">
        <w:rPr>
          <w:rFonts w:ascii="Arial Nova" w:hAnsi="Arial Nova"/>
          <w:b/>
          <w:bCs/>
        </w:rPr>
        <w:t xml:space="preserve">este acto procesal adolece también de eficacia y, en consecuencia, </w:t>
      </w:r>
      <w:r w:rsidRPr="008A25D8">
        <w:rPr>
          <w:rFonts w:ascii="Arial Nova" w:hAnsi="Arial Nova"/>
          <w:b/>
          <w:bCs/>
        </w:rPr>
        <w:t xml:space="preserve">se declara </w:t>
      </w:r>
      <w:r w:rsidR="0076081B" w:rsidRPr="008A25D8">
        <w:rPr>
          <w:rFonts w:ascii="Arial Nova" w:hAnsi="Arial Nova"/>
          <w:b/>
          <w:bCs/>
        </w:rPr>
        <w:t xml:space="preserve">también su nulidad. </w:t>
      </w:r>
    </w:p>
    <w:p w:rsidR="00CF0359" w:rsidRPr="008A25D8" w:rsidRDefault="00CF0359" w:rsidP="00C278B1">
      <w:pPr>
        <w:pStyle w:val="NormalWeb"/>
        <w:tabs>
          <w:tab w:val="left" w:pos="284"/>
        </w:tabs>
        <w:spacing w:before="0" w:beforeAutospacing="0" w:afterAutospacing="0" w:line="360" w:lineRule="auto"/>
        <w:contextualSpacing/>
        <w:mirrorIndents/>
        <w:jc w:val="both"/>
        <w:rPr>
          <w:rFonts w:ascii="Arial Nova" w:eastAsia="Arial" w:hAnsi="Arial Nova" w:cs="Arial"/>
          <w:bCs/>
        </w:rPr>
      </w:pPr>
    </w:p>
    <w:p w:rsidR="00381CE7" w:rsidRPr="008A25D8" w:rsidRDefault="004F6DA3" w:rsidP="00C278B1">
      <w:pPr>
        <w:pStyle w:val="Prrafodelista"/>
        <w:numPr>
          <w:ilvl w:val="1"/>
          <w:numId w:val="2"/>
        </w:numPr>
        <w:tabs>
          <w:tab w:val="left" w:pos="284"/>
          <w:tab w:val="left" w:pos="567"/>
          <w:tab w:val="left" w:pos="709"/>
        </w:tabs>
        <w:spacing w:line="360" w:lineRule="auto"/>
        <w:ind w:left="0" w:firstLine="0"/>
        <w:jc w:val="both"/>
        <w:rPr>
          <w:rFonts w:ascii="Arial Nova" w:eastAsia="Times New Roman" w:hAnsi="Arial Nova" w:cs="Arial"/>
          <w:b/>
          <w:sz w:val="24"/>
          <w:szCs w:val="24"/>
        </w:rPr>
      </w:pPr>
      <w:r w:rsidRPr="008A25D8">
        <w:rPr>
          <w:rFonts w:ascii="Arial Nova" w:hAnsi="Arial Nova" w:cs="Arial"/>
          <w:b/>
          <w:sz w:val="24"/>
          <w:szCs w:val="24"/>
        </w:rPr>
        <w:t>Agravios expuestos en contra del</w:t>
      </w:r>
      <w:r w:rsidR="0066157B" w:rsidRPr="008A25D8">
        <w:rPr>
          <w:rFonts w:ascii="Arial Nova" w:hAnsi="Arial Nova" w:cs="Arial"/>
          <w:b/>
          <w:sz w:val="24"/>
          <w:szCs w:val="24"/>
        </w:rPr>
        <w:t xml:space="preserve"> citatorio y notificación del oficio IEE/SE/0409/2019.</w:t>
      </w:r>
    </w:p>
    <w:p w:rsidR="00381CE7" w:rsidRPr="008A25D8" w:rsidRDefault="00381CE7" w:rsidP="00C278B1">
      <w:pPr>
        <w:pStyle w:val="Prrafodelista"/>
        <w:tabs>
          <w:tab w:val="left" w:pos="284"/>
          <w:tab w:val="left" w:pos="567"/>
          <w:tab w:val="left" w:pos="709"/>
        </w:tabs>
        <w:spacing w:line="360" w:lineRule="auto"/>
        <w:ind w:left="0"/>
        <w:jc w:val="both"/>
        <w:rPr>
          <w:rFonts w:ascii="Arial Nova" w:eastAsia="Times New Roman" w:hAnsi="Arial Nova" w:cs="Arial"/>
          <w:b/>
          <w:sz w:val="24"/>
          <w:szCs w:val="24"/>
        </w:rPr>
      </w:pPr>
    </w:p>
    <w:p w:rsidR="004F6DA3" w:rsidRPr="008A25D8" w:rsidRDefault="004F6DA3" w:rsidP="00C278B1">
      <w:pPr>
        <w:pStyle w:val="Prrafodelista"/>
        <w:tabs>
          <w:tab w:val="left" w:pos="284"/>
          <w:tab w:val="left" w:pos="567"/>
          <w:tab w:val="left" w:pos="709"/>
        </w:tabs>
        <w:spacing w:line="360" w:lineRule="auto"/>
        <w:ind w:left="0"/>
        <w:jc w:val="both"/>
        <w:rPr>
          <w:rFonts w:ascii="Arial Nova" w:eastAsia="Times New Roman" w:hAnsi="Arial Nova" w:cs="Arial"/>
          <w:b/>
          <w:sz w:val="24"/>
          <w:szCs w:val="24"/>
        </w:rPr>
      </w:pPr>
      <w:r w:rsidRPr="008A25D8">
        <w:rPr>
          <w:rFonts w:ascii="Arial Nova" w:hAnsi="Arial Nova" w:cs="Arial"/>
          <w:sz w:val="24"/>
          <w:szCs w:val="24"/>
        </w:rPr>
        <w:t xml:space="preserve">Al </w:t>
      </w:r>
      <w:r w:rsidR="00CA1427" w:rsidRPr="008A25D8">
        <w:rPr>
          <w:rFonts w:ascii="Arial Nova" w:hAnsi="Arial Nova" w:cs="Arial"/>
          <w:sz w:val="24"/>
          <w:szCs w:val="24"/>
        </w:rPr>
        <w:t xml:space="preserve">haberse declarado la nulidad del citatorio y de la notificación del oficio IEE/SE/0409/2019 conforme a lo expuesto en los puntos 8.1. y 8.2. de esta resolución, </w:t>
      </w:r>
      <w:r w:rsidRPr="008A25D8">
        <w:rPr>
          <w:rFonts w:ascii="Arial Nova" w:hAnsi="Arial Nova" w:cs="Arial"/>
          <w:sz w:val="24"/>
          <w:szCs w:val="24"/>
        </w:rPr>
        <w:t xml:space="preserve">este Tribunal considera que </w:t>
      </w:r>
      <w:r w:rsidRPr="008A25D8">
        <w:rPr>
          <w:rFonts w:ascii="Arial Nova" w:eastAsia="Times New Roman" w:hAnsi="Arial Nova" w:cs="Arial"/>
          <w:sz w:val="24"/>
          <w:szCs w:val="24"/>
        </w:rPr>
        <w:t xml:space="preserve">resulta innecesario abordar el estudio del resto de los agravios planteados, puesto que a ningún fin práctico nos llevaría al haberse alcanzado la pretensión de la </w:t>
      </w:r>
      <w:r w:rsidR="00CA1427" w:rsidRPr="008A25D8">
        <w:rPr>
          <w:rFonts w:ascii="Arial Nova" w:eastAsia="Times New Roman" w:hAnsi="Arial Nova" w:cs="Arial"/>
          <w:sz w:val="24"/>
          <w:szCs w:val="24"/>
        </w:rPr>
        <w:t>promovente</w:t>
      </w:r>
      <w:r w:rsidRPr="008A25D8">
        <w:rPr>
          <w:rFonts w:ascii="Arial Nova" w:eastAsia="Times New Roman" w:hAnsi="Arial Nova" w:cs="Arial"/>
          <w:sz w:val="24"/>
          <w:szCs w:val="24"/>
        </w:rPr>
        <w:t xml:space="preserve">. Lo anterior encuentra apoyo en la </w:t>
      </w:r>
      <w:r w:rsidRPr="008A25D8">
        <w:rPr>
          <w:rFonts w:ascii="Arial Nova" w:eastAsia="Times New Roman" w:hAnsi="Arial Nova" w:cs="Arial"/>
          <w:b/>
          <w:sz w:val="24"/>
          <w:szCs w:val="24"/>
        </w:rPr>
        <w:t xml:space="preserve">Tesis VI.1º. J/6, </w:t>
      </w:r>
      <w:r w:rsidRPr="008A25D8">
        <w:rPr>
          <w:rFonts w:ascii="Arial Nova" w:eastAsia="Times New Roman" w:hAnsi="Arial Nova" w:cs="Arial"/>
          <w:sz w:val="24"/>
          <w:szCs w:val="24"/>
        </w:rPr>
        <w:t xml:space="preserve">de rubro: </w:t>
      </w:r>
      <w:r w:rsidRPr="008A25D8">
        <w:rPr>
          <w:rFonts w:ascii="Arial Nova" w:eastAsia="Times New Roman" w:hAnsi="Arial Nova" w:cs="Arial"/>
          <w:b/>
          <w:sz w:val="24"/>
          <w:szCs w:val="24"/>
        </w:rPr>
        <w:t>AGRAVIOS EN LA REVISIÓN CUANDO SU ESTUDIO ES INNECESARIO</w:t>
      </w:r>
      <w:r w:rsidRPr="008A25D8">
        <w:rPr>
          <w:rStyle w:val="Refdenotaalfinal"/>
          <w:rFonts w:ascii="Arial Nova" w:eastAsia="Times New Roman" w:hAnsi="Arial Nova" w:cs="Arial"/>
          <w:b/>
          <w:sz w:val="24"/>
          <w:szCs w:val="24"/>
        </w:rPr>
        <w:endnoteReference w:id="19"/>
      </w:r>
      <w:r w:rsidRPr="008A25D8">
        <w:rPr>
          <w:rFonts w:ascii="Arial Nova" w:eastAsia="Times New Roman" w:hAnsi="Arial Nova" w:cs="Arial"/>
          <w:b/>
          <w:sz w:val="24"/>
          <w:szCs w:val="24"/>
        </w:rPr>
        <w:t xml:space="preserve">. </w:t>
      </w:r>
    </w:p>
    <w:p w:rsidR="000C36FF" w:rsidRPr="008A25D8" w:rsidRDefault="000C36FF" w:rsidP="00C278B1">
      <w:pPr>
        <w:pStyle w:val="Prrafodelista"/>
        <w:tabs>
          <w:tab w:val="left" w:pos="284"/>
          <w:tab w:val="left" w:pos="567"/>
          <w:tab w:val="left" w:pos="709"/>
        </w:tabs>
        <w:spacing w:line="360" w:lineRule="auto"/>
        <w:ind w:left="0"/>
        <w:jc w:val="both"/>
        <w:rPr>
          <w:rFonts w:ascii="Arial Nova" w:eastAsia="Times New Roman" w:hAnsi="Arial Nova" w:cs="Arial"/>
          <w:b/>
          <w:sz w:val="24"/>
          <w:szCs w:val="24"/>
        </w:rPr>
      </w:pPr>
    </w:p>
    <w:p w:rsidR="004F6DA3" w:rsidRPr="008A25D8" w:rsidRDefault="004F6DA3" w:rsidP="00C278B1">
      <w:pPr>
        <w:pStyle w:val="Prrafodelista"/>
        <w:numPr>
          <w:ilvl w:val="0"/>
          <w:numId w:val="2"/>
        </w:numPr>
        <w:tabs>
          <w:tab w:val="left" w:pos="426"/>
        </w:tabs>
        <w:spacing w:line="360" w:lineRule="auto"/>
        <w:ind w:left="0" w:firstLine="0"/>
        <w:jc w:val="both"/>
        <w:rPr>
          <w:rFonts w:ascii="Arial Nova" w:hAnsi="Arial Nova" w:cs="Arial"/>
          <w:sz w:val="24"/>
          <w:szCs w:val="24"/>
        </w:rPr>
      </w:pPr>
      <w:r w:rsidRPr="008A25D8">
        <w:rPr>
          <w:rFonts w:ascii="Arial Nova" w:hAnsi="Arial Nova" w:cs="Arial"/>
          <w:b/>
          <w:sz w:val="24"/>
          <w:szCs w:val="24"/>
        </w:rPr>
        <w:t xml:space="preserve">EFECTOS DE LA SENTENCIA. </w:t>
      </w:r>
    </w:p>
    <w:p w:rsidR="004F6DA3" w:rsidRPr="008A25D8" w:rsidRDefault="004F6DA3" w:rsidP="00C278B1">
      <w:pPr>
        <w:pStyle w:val="Prrafodelista"/>
        <w:tabs>
          <w:tab w:val="left" w:pos="426"/>
        </w:tabs>
        <w:spacing w:line="360" w:lineRule="auto"/>
        <w:ind w:left="0"/>
        <w:jc w:val="both"/>
        <w:rPr>
          <w:rFonts w:ascii="Arial Nova" w:hAnsi="Arial Nova" w:cs="Arial"/>
          <w:sz w:val="24"/>
          <w:szCs w:val="24"/>
        </w:rPr>
      </w:pPr>
    </w:p>
    <w:p w:rsidR="00AB7ABC" w:rsidRPr="008A25D8" w:rsidRDefault="004F6DA3" w:rsidP="00C278B1">
      <w:pPr>
        <w:pStyle w:val="Prrafodelista"/>
        <w:tabs>
          <w:tab w:val="left" w:pos="426"/>
        </w:tabs>
        <w:spacing w:line="360" w:lineRule="auto"/>
        <w:ind w:left="0"/>
        <w:jc w:val="both"/>
        <w:rPr>
          <w:rFonts w:ascii="Arial Nova" w:hAnsi="Arial Nova" w:cs="Arial"/>
          <w:b/>
          <w:sz w:val="24"/>
          <w:szCs w:val="24"/>
        </w:rPr>
      </w:pPr>
      <w:r w:rsidRPr="008A25D8">
        <w:rPr>
          <w:rFonts w:ascii="Arial Nova" w:hAnsi="Arial Nova" w:cs="Arial"/>
          <w:sz w:val="24"/>
          <w:szCs w:val="24"/>
        </w:rPr>
        <w:t xml:space="preserve">Toda vez que ha </w:t>
      </w:r>
      <w:r w:rsidR="00CA1427" w:rsidRPr="008A25D8">
        <w:rPr>
          <w:rFonts w:ascii="Arial Nova" w:hAnsi="Arial Nova" w:cs="Arial"/>
          <w:sz w:val="24"/>
          <w:szCs w:val="24"/>
        </w:rPr>
        <w:t xml:space="preserve">declarado la nulidad del citatorio y de la notificación del oficio IEE/SE/0409/2019 </w:t>
      </w:r>
      <w:r w:rsidR="00AB7ABC" w:rsidRPr="008A25D8">
        <w:rPr>
          <w:rFonts w:ascii="Arial Nova" w:hAnsi="Arial Nova" w:cs="Arial"/>
          <w:i/>
          <w:sz w:val="24"/>
          <w:szCs w:val="24"/>
        </w:rPr>
        <w:t>-</w:t>
      </w:r>
      <w:r w:rsidR="00CA1427" w:rsidRPr="008A25D8">
        <w:rPr>
          <w:rFonts w:ascii="Arial Nova" w:hAnsi="Arial Nova" w:cs="Arial"/>
          <w:i/>
          <w:sz w:val="24"/>
          <w:szCs w:val="24"/>
        </w:rPr>
        <w:t xml:space="preserve">mediante el cual el Secretario Ejecutivo formula requerimiento a la ciudadana Concepción Adelaida Espinoza </w:t>
      </w:r>
      <w:r w:rsidR="00B814FB">
        <w:rPr>
          <w:rFonts w:ascii="Arial Nova" w:hAnsi="Arial Nova" w:cs="Arial"/>
          <w:i/>
          <w:sz w:val="24"/>
          <w:szCs w:val="24"/>
        </w:rPr>
        <w:t>Domínguez</w:t>
      </w:r>
      <w:r w:rsidR="00CA1427" w:rsidRPr="008A25D8">
        <w:rPr>
          <w:rFonts w:ascii="Arial Nova" w:hAnsi="Arial Nova" w:cs="Arial"/>
          <w:i/>
          <w:sz w:val="24"/>
          <w:szCs w:val="24"/>
        </w:rPr>
        <w:t xml:space="preserve"> para que subsane omisiones en relación a la solicitud de pre registro de aspirante a candidata independiente a Presidenta Municipal por el Ayuntamiento de Aguascalientes que presentó en fecha veintiséis de enero ante el IEE</w:t>
      </w:r>
      <w:r w:rsidR="00AB7ABC" w:rsidRPr="008A25D8">
        <w:rPr>
          <w:rFonts w:ascii="Arial Nova" w:hAnsi="Arial Nova" w:cs="Arial"/>
          <w:sz w:val="24"/>
          <w:szCs w:val="24"/>
        </w:rPr>
        <w:t>-</w:t>
      </w:r>
      <w:r w:rsidR="00CA1427" w:rsidRPr="008A25D8">
        <w:rPr>
          <w:rFonts w:ascii="Arial Nova" w:hAnsi="Arial Nova" w:cs="Arial"/>
          <w:sz w:val="24"/>
          <w:szCs w:val="24"/>
        </w:rPr>
        <w:t xml:space="preserve">, </w:t>
      </w:r>
      <w:r w:rsidR="00CA1427" w:rsidRPr="008A25D8">
        <w:rPr>
          <w:rFonts w:ascii="Arial Nova" w:hAnsi="Arial Nova" w:cs="Arial"/>
          <w:b/>
          <w:sz w:val="24"/>
          <w:szCs w:val="24"/>
        </w:rPr>
        <w:t>ello tiene como consecuencia que se deje sin efectos la resolución CG-R-12/19 del Consejo General</w:t>
      </w:r>
      <w:r w:rsidR="00AB7ABC" w:rsidRPr="008A25D8">
        <w:rPr>
          <w:rFonts w:ascii="Arial Nova" w:hAnsi="Arial Nova" w:cs="Arial"/>
          <w:b/>
          <w:sz w:val="24"/>
          <w:szCs w:val="24"/>
        </w:rPr>
        <w:t xml:space="preserve">, </w:t>
      </w:r>
      <w:r w:rsidR="00CA1427" w:rsidRPr="008A25D8">
        <w:rPr>
          <w:rFonts w:ascii="Arial Nova" w:hAnsi="Arial Nova" w:cs="Arial"/>
          <w:b/>
          <w:sz w:val="24"/>
          <w:szCs w:val="24"/>
        </w:rPr>
        <w:t>por la que se resolvió la pretensión de pre registro de la promovente</w:t>
      </w:r>
      <w:r w:rsidR="00AB7ABC" w:rsidRPr="008A25D8">
        <w:rPr>
          <w:rFonts w:ascii="Arial Nova" w:hAnsi="Arial Nova" w:cs="Arial"/>
          <w:b/>
          <w:sz w:val="24"/>
          <w:szCs w:val="24"/>
        </w:rPr>
        <w:t xml:space="preserve">. </w:t>
      </w:r>
    </w:p>
    <w:p w:rsidR="006B44DA" w:rsidRPr="008A25D8" w:rsidRDefault="006B44DA" w:rsidP="00C278B1">
      <w:pPr>
        <w:pStyle w:val="Prrafodelista"/>
        <w:tabs>
          <w:tab w:val="left" w:pos="426"/>
        </w:tabs>
        <w:spacing w:line="360" w:lineRule="auto"/>
        <w:ind w:left="0"/>
        <w:jc w:val="both"/>
        <w:rPr>
          <w:rFonts w:ascii="Arial Nova" w:hAnsi="Arial Nova" w:cs="Arial"/>
          <w:b/>
          <w:sz w:val="24"/>
          <w:szCs w:val="24"/>
        </w:rPr>
      </w:pPr>
    </w:p>
    <w:p w:rsidR="006B44DA" w:rsidRPr="008A25D8" w:rsidRDefault="006B44DA" w:rsidP="00BF2424">
      <w:pPr>
        <w:pStyle w:val="Prrafodelista"/>
        <w:tabs>
          <w:tab w:val="left" w:pos="426"/>
        </w:tabs>
        <w:spacing w:line="360" w:lineRule="auto"/>
        <w:ind w:left="0"/>
        <w:jc w:val="both"/>
        <w:rPr>
          <w:rFonts w:ascii="Arial Nova" w:hAnsi="Arial Nova" w:cs="Arial"/>
          <w:bCs/>
          <w:sz w:val="24"/>
          <w:szCs w:val="24"/>
        </w:rPr>
      </w:pPr>
      <w:r w:rsidRPr="008A25D8">
        <w:rPr>
          <w:rFonts w:ascii="Arial Nova" w:hAnsi="Arial Nova" w:cs="Arial"/>
          <w:sz w:val="24"/>
          <w:szCs w:val="24"/>
        </w:rPr>
        <w:t xml:space="preserve">Debe destacarse que la declaración de nulidad de la notificación del oficio IEE/SE/0409/019 que se realiza, si bien </w:t>
      </w:r>
      <w:r w:rsidR="009C684D" w:rsidRPr="008A25D8">
        <w:rPr>
          <w:rFonts w:ascii="Arial Nova" w:hAnsi="Arial Nova" w:cs="Arial"/>
          <w:sz w:val="24"/>
          <w:szCs w:val="24"/>
        </w:rPr>
        <w:t>deja sin efectos todas las</w:t>
      </w:r>
      <w:r w:rsidRPr="008A25D8">
        <w:rPr>
          <w:rFonts w:ascii="Arial Nova" w:hAnsi="Arial Nova" w:cs="Arial"/>
          <w:sz w:val="24"/>
          <w:szCs w:val="24"/>
        </w:rPr>
        <w:t xml:space="preserve"> actuaciones desplegadas con posterioridad a la notificación que se ha declarado nula, ello no puede, ni debe entenderse como la oportunidad de un nuevo plazo o su extensión dentro de la etapa de pre registro, pues su </w:t>
      </w:r>
      <w:r w:rsidR="009C684D" w:rsidRPr="008A25D8">
        <w:rPr>
          <w:rFonts w:ascii="Arial Nova" w:hAnsi="Arial Nova" w:cs="Arial"/>
          <w:sz w:val="24"/>
          <w:szCs w:val="24"/>
        </w:rPr>
        <w:t>finalidad</w:t>
      </w:r>
      <w:r w:rsidRPr="008A25D8">
        <w:rPr>
          <w:rFonts w:ascii="Arial Nova" w:hAnsi="Arial Nova" w:cs="Arial"/>
          <w:sz w:val="24"/>
          <w:szCs w:val="24"/>
        </w:rPr>
        <w:t xml:space="preserve"> es que se respete </w:t>
      </w:r>
      <w:r w:rsidR="009C684D" w:rsidRPr="008A25D8">
        <w:rPr>
          <w:rFonts w:ascii="Arial Nova" w:hAnsi="Arial Nova" w:cs="Arial"/>
          <w:sz w:val="24"/>
          <w:szCs w:val="24"/>
        </w:rPr>
        <w:t>puntualmente</w:t>
      </w:r>
      <w:r w:rsidRPr="008A25D8">
        <w:rPr>
          <w:rFonts w:ascii="Arial Nova" w:hAnsi="Arial Nova" w:cs="Arial"/>
          <w:sz w:val="24"/>
          <w:szCs w:val="24"/>
        </w:rPr>
        <w:t xml:space="preserve"> la garantía de audiencia que previene el artículo 41 del Reglamento de Candidaturas Independientes y dentro del plazo legal que este señala, la promovente la ejercite y</w:t>
      </w:r>
      <w:r w:rsidR="009C684D" w:rsidRPr="008A25D8">
        <w:rPr>
          <w:rFonts w:ascii="Arial Nova" w:hAnsi="Arial Nova" w:cs="Arial"/>
          <w:sz w:val="24"/>
          <w:szCs w:val="24"/>
        </w:rPr>
        <w:t>,</w:t>
      </w:r>
      <w:r w:rsidRPr="008A25D8">
        <w:rPr>
          <w:rFonts w:ascii="Arial Nova" w:hAnsi="Arial Nova" w:cs="Arial"/>
          <w:sz w:val="24"/>
          <w:szCs w:val="24"/>
        </w:rPr>
        <w:t xml:space="preserve"> en su caso</w:t>
      </w:r>
      <w:r w:rsidR="009C684D" w:rsidRPr="008A25D8">
        <w:rPr>
          <w:rFonts w:ascii="Arial Nova" w:hAnsi="Arial Nova" w:cs="Arial"/>
          <w:sz w:val="24"/>
          <w:szCs w:val="24"/>
        </w:rPr>
        <w:t>,</w:t>
      </w:r>
      <w:r w:rsidRPr="008A25D8">
        <w:rPr>
          <w:rFonts w:ascii="Arial Nova" w:hAnsi="Arial Nova" w:cs="Arial"/>
          <w:sz w:val="24"/>
          <w:szCs w:val="24"/>
        </w:rPr>
        <w:t xml:space="preserve"> aporte la documentación que le es requerida por el Secretario Ejecutivo en </w:t>
      </w:r>
      <w:r w:rsidR="00BF2424" w:rsidRPr="008A25D8">
        <w:rPr>
          <w:rFonts w:ascii="Arial Nova" w:hAnsi="Arial Nova" w:cs="Arial"/>
          <w:sz w:val="24"/>
          <w:szCs w:val="24"/>
        </w:rPr>
        <w:t xml:space="preserve">el oficio IEE/SE/0409/2019, pues como ya se ha expuesto en esta sentencia, </w:t>
      </w:r>
      <w:r w:rsidRPr="008A25D8">
        <w:rPr>
          <w:rFonts w:ascii="Arial Nova" w:hAnsi="Arial Nova" w:cs="Arial"/>
          <w:bCs/>
          <w:sz w:val="24"/>
          <w:szCs w:val="24"/>
        </w:rPr>
        <w:t xml:space="preserve">cuando la ley señala que algún acto se debe realizar dentro de un término contado a </w:t>
      </w:r>
      <w:r w:rsidRPr="008A25D8">
        <w:rPr>
          <w:rFonts w:ascii="Arial Nova" w:hAnsi="Arial Nova" w:cs="Arial"/>
          <w:bCs/>
          <w:sz w:val="24"/>
          <w:szCs w:val="24"/>
        </w:rPr>
        <w:lastRenderedPageBreak/>
        <w:t xml:space="preserve">partir de la fecha de notificación correspondiente, se entiende que el cómputo de ese término sólo podrá hacerse después de que la notificación se perfecciona jurídicamente, es decir, cuando surte sus efectos. </w:t>
      </w:r>
    </w:p>
    <w:p w:rsidR="00BF2424" w:rsidRPr="008A25D8" w:rsidRDefault="00BF2424" w:rsidP="00BF2424">
      <w:pPr>
        <w:pStyle w:val="Prrafodelista"/>
        <w:tabs>
          <w:tab w:val="left" w:pos="426"/>
        </w:tabs>
        <w:spacing w:line="360" w:lineRule="auto"/>
        <w:ind w:left="0"/>
        <w:jc w:val="both"/>
        <w:rPr>
          <w:rFonts w:ascii="Arial Nova" w:hAnsi="Arial Nova" w:cs="Arial"/>
          <w:bCs/>
          <w:sz w:val="24"/>
          <w:szCs w:val="24"/>
        </w:rPr>
      </w:pPr>
    </w:p>
    <w:p w:rsidR="00AB7ABC" w:rsidRPr="008A25D8" w:rsidRDefault="00BF2424" w:rsidP="00C278B1">
      <w:pPr>
        <w:pStyle w:val="Prrafodelista"/>
        <w:tabs>
          <w:tab w:val="left" w:pos="426"/>
        </w:tabs>
        <w:spacing w:line="360" w:lineRule="auto"/>
        <w:ind w:left="0"/>
        <w:jc w:val="both"/>
        <w:rPr>
          <w:rFonts w:ascii="Arial Nova" w:hAnsi="Arial Nova" w:cs="Arial"/>
          <w:sz w:val="24"/>
          <w:szCs w:val="24"/>
        </w:rPr>
      </w:pPr>
      <w:r w:rsidRPr="008A25D8">
        <w:rPr>
          <w:rFonts w:ascii="Arial Nova" w:hAnsi="Arial Nova" w:cs="Arial"/>
          <w:sz w:val="24"/>
          <w:szCs w:val="24"/>
        </w:rPr>
        <w:t>Por tanto</w:t>
      </w:r>
      <w:r w:rsidR="00AB7ABC" w:rsidRPr="008A25D8">
        <w:rPr>
          <w:rFonts w:ascii="Arial Nova" w:hAnsi="Arial Nova" w:cs="Arial"/>
          <w:sz w:val="24"/>
          <w:szCs w:val="24"/>
        </w:rPr>
        <w:t>, este Tribunal requiere</w:t>
      </w:r>
      <w:r w:rsidR="004F6DA3" w:rsidRPr="008A25D8">
        <w:rPr>
          <w:rFonts w:ascii="Arial Nova" w:hAnsi="Arial Nova" w:cs="Arial"/>
          <w:sz w:val="24"/>
          <w:szCs w:val="24"/>
        </w:rPr>
        <w:t xml:space="preserve"> </w:t>
      </w:r>
      <w:r w:rsidR="004F6DA3" w:rsidRPr="008A25D8">
        <w:rPr>
          <w:rFonts w:ascii="Arial Nova" w:hAnsi="Arial Nova" w:cs="Arial"/>
          <w:b/>
          <w:sz w:val="24"/>
          <w:szCs w:val="24"/>
        </w:rPr>
        <w:t xml:space="preserve">al </w:t>
      </w:r>
      <w:r w:rsidR="00AB7ABC" w:rsidRPr="008A25D8">
        <w:rPr>
          <w:rFonts w:ascii="Arial Nova" w:hAnsi="Arial Nova" w:cs="Arial"/>
          <w:b/>
          <w:sz w:val="24"/>
          <w:szCs w:val="24"/>
        </w:rPr>
        <w:t>Secretario Ejecutivo</w:t>
      </w:r>
      <w:r w:rsidR="004F6DA3" w:rsidRPr="008A25D8">
        <w:rPr>
          <w:rFonts w:ascii="Arial Nova" w:hAnsi="Arial Nova" w:cs="Arial"/>
          <w:sz w:val="24"/>
          <w:szCs w:val="24"/>
        </w:rPr>
        <w:t>, pa</w:t>
      </w:r>
      <w:r w:rsidR="00AB7ABC" w:rsidRPr="008A25D8">
        <w:rPr>
          <w:rFonts w:ascii="Arial Nova" w:hAnsi="Arial Nova" w:cs="Arial"/>
          <w:sz w:val="24"/>
          <w:szCs w:val="24"/>
        </w:rPr>
        <w:t>r</w:t>
      </w:r>
      <w:r w:rsidR="004F6DA3" w:rsidRPr="008A25D8">
        <w:rPr>
          <w:rFonts w:ascii="Arial Nova" w:hAnsi="Arial Nova" w:cs="Arial"/>
          <w:sz w:val="24"/>
          <w:szCs w:val="24"/>
        </w:rPr>
        <w:t xml:space="preserve">a </w:t>
      </w:r>
      <w:r w:rsidR="00AB7ABC" w:rsidRPr="008A25D8">
        <w:rPr>
          <w:rFonts w:ascii="Arial Nova" w:hAnsi="Arial Nova" w:cs="Arial"/>
          <w:sz w:val="24"/>
          <w:szCs w:val="24"/>
        </w:rPr>
        <w:t xml:space="preserve">que, en un término de veinticuatro horas siguientes a que le sea debidamente notificada esta sentencia, realice la notificación del oficio IEE/SE/0409/2019 a la ciudadana Concepción Adelaida Espinoza </w:t>
      </w:r>
      <w:r w:rsidR="00AD7D5D">
        <w:rPr>
          <w:rFonts w:ascii="Arial Nova" w:hAnsi="Arial Nova" w:cs="Arial"/>
          <w:sz w:val="24"/>
          <w:szCs w:val="24"/>
        </w:rPr>
        <w:t>Domínguez</w:t>
      </w:r>
      <w:r w:rsidR="00AB7ABC" w:rsidRPr="008A25D8">
        <w:rPr>
          <w:rFonts w:ascii="Arial Nova" w:hAnsi="Arial Nova" w:cs="Arial"/>
          <w:sz w:val="24"/>
          <w:szCs w:val="24"/>
        </w:rPr>
        <w:t xml:space="preserve">, siguiendo las reglas previstas tanto por el Código Electoral como por el Reglamento de Candidaturas Independientes.  </w:t>
      </w:r>
    </w:p>
    <w:p w:rsidR="009C684D" w:rsidRPr="008A25D8" w:rsidRDefault="009C684D" w:rsidP="00C278B1">
      <w:pPr>
        <w:pStyle w:val="Prrafodelista"/>
        <w:tabs>
          <w:tab w:val="left" w:pos="426"/>
        </w:tabs>
        <w:spacing w:line="360" w:lineRule="auto"/>
        <w:ind w:left="0"/>
        <w:jc w:val="both"/>
        <w:rPr>
          <w:rFonts w:ascii="Arial Nova" w:hAnsi="Arial Nova" w:cs="Arial"/>
          <w:sz w:val="24"/>
          <w:szCs w:val="24"/>
        </w:rPr>
      </w:pPr>
    </w:p>
    <w:p w:rsidR="004F6DA3" w:rsidRPr="008A25D8" w:rsidRDefault="004F6DA3" w:rsidP="00C278B1">
      <w:pPr>
        <w:pStyle w:val="Prrafodelista"/>
        <w:tabs>
          <w:tab w:val="left" w:pos="426"/>
        </w:tabs>
        <w:spacing w:line="360" w:lineRule="auto"/>
        <w:ind w:left="0"/>
        <w:jc w:val="both"/>
        <w:rPr>
          <w:rFonts w:ascii="Arial Nova" w:hAnsi="Arial Nova" w:cs="Arial"/>
          <w:sz w:val="24"/>
          <w:szCs w:val="24"/>
        </w:rPr>
      </w:pPr>
      <w:r w:rsidRPr="008A25D8">
        <w:rPr>
          <w:rFonts w:ascii="Arial Nova" w:hAnsi="Arial Nova" w:cs="Arial"/>
          <w:sz w:val="24"/>
          <w:szCs w:val="24"/>
        </w:rPr>
        <w:t xml:space="preserve">Una vez que </w:t>
      </w:r>
      <w:r w:rsidR="00C763F8" w:rsidRPr="008A25D8">
        <w:rPr>
          <w:rFonts w:ascii="Arial Nova" w:hAnsi="Arial Nova" w:cs="Arial"/>
          <w:sz w:val="24"/>
          <w:szCs w:val="24"/>
        </w:rPr>
        <w:t>lleve a cabo la notificación ordenada</w:t>
      </w:r>
      <w:r w:rsidRPr="008A25D8">
        <w:rPr>
          <w:rFonts w:ascii="Arial Nova" w:hAnsi="Arial Nova" w:cs="Arial"/>
          <w:sz w:val="24"/>
          <w:szCs w:val="24"/>
        </w:rPr>
        <w:t xml:space="preserve">, deberá informarlo </w:t>
      </w:r>
      <w:r w:rsidR="00C763F8" w:rsidRPr="008A25D8">
        <w:rPr>
          <w:rFonts w:ascii="Arial Nova" w:hAnsi="Arial Nova" w:cs="Arial"/>
          <w:sz w:val="24"/>
          <w:szCs w:val="24"/>
        </w:rPr>
        <w:t xml:space="preserve">a este Tribunal </w:t>
      </w:r>
      <w:r w:rsidRPr="008A25D8">
        <w:rPr>
          <w:rFonts w:ascii="Arial Nova" w:hAnsi="Arial Nova" w:cs="Arial"/>
          <w:sz w:val="24"/>
          <w:szCs w:val="24"/>
        </w:rPr>
        <w:t xml:space="preserve">dentro de las veinticuatro horas siguientes, tanto vía electrónica a la cuenta </w:t>
      </w:r>
      <w:hyperlink r:id="rId8" w:history="1">
        <w:r w:rsidRPr="008A25D8">
          <w:rPr>
            <w:rStyle w:val="Hipervnculo"/>
            <w:rFonts w:ascii="Arial Nova" w:hAnsi="Arial Nova" w:cs="Arial"/>
            <w:color w:val="auto"/>
            <w:sz w:val="24"/>
            <w:szCs w:val="24"/>
          </w:rPr>
          <w:t>cumplimientos@teeags.mx</w:t>
        </w:r>
      </w:hyperlink>
      <w:r w:rsidRPr="008A25D8">
        <w:rPr>
          <w:rFonts w:ascii="Arial Nova" w:hAnsi="Arial Nova" w:cs="Arial"/>
          <w:sz w:val="24"/>
          <w:szCs w:val="24"/>
        </w:rPr>
        <w:t>, como remitiendo de manera física copia certificada de las constancias que lo acrediten</w:t>
      </w:r>
      <w:r w:rsidR="00C763F8" w:rsidRPr="008A25D8">
        <w:rPr>
          <w:rFonts w:ascii="Arial Nova" w:hAnsi="Arial Nova" w:cs="Arial"/>
          <w:sz w:val="24"/>
          <w:szCs w:val="24"/>
        </w:rPr>
        <w:t xml:space="preserve">. </w:t>
      </w:r>
    </w:p>
    <w:p w:rsidR="0006188C" w:rsidRPr="008A25D8" w:rsidRDefault="0006188C" w:rsidP="00C278B1">
      <w:pPr>
        <w:pStyle w:val="Prrafodelista"/>
        <w:tabs>
          <w:tab w:val="left" w:pos="426"/>
        </w:tabs>
        <w:spacing w:line="360" w:lineRule="auto"/>
        <w:ind w:left="0"/>
        <w:jc w:val="both"/>
        <w:rPr>
          <w:rFonts w:ascii="Arial Nova" w:hAnsi="Arial Nova" w:cs="Arial"/>
          <w:sz w:val="24"/>
          <w:szCs w:val="24"/>
        </w:rPr>
      </w:pPr>
    </w:p>
    <w:p w:rsidR="0006188C" w:rsidRPr="008A25D8" w:rsidRDefault="0006188C" w:rsidP="00C278B1">
      <w:pPr>
        <w:pStyle w:val="Prrafodelista"/>
        <w:tabs>
          <w:tab w:val="left" w:pos="426"/>
        </w:tabs>
        <w:spacing w:line="360" w:lineRule="auto"/>
        <w:ind w:left="0"/>
        <w:jc w:val="both"/>
        <w:rPr>
          <w:rFonts w:ascii="Arial Nova" w:hAnsi="Arial Nova" w:cs="Arial"/>
          <w:sz w:val="24"/>
          <w:szCs w:val="24"/>
        </w:rPr>
      </w:pPr>
      <w:r w:rsidRPr="008A25D8">
        <w:rPr>
          <w:rFonts w:ascii="Arial Nova" w:hAnsi="Arial Nova" w:cs="Arial"/>
          <w:sz w:val="24"/>
          <w:szCs w:val="24"/>
        </w:rPr>
        <w:t xml:space="preserve">Se apercibe al Secretario Ejecutivo </w:t>
      </w:r>
      <w:r w:rsidR="00381CE7" w:rsidRPr="008A25D8">
        <w:rPr>
          <w:rFonts w:ascii="Arial Nova" w:hAnsi="Arial Nova" w:cs="Arial"/>
          <w:sz w:val="24"/>
          <w:szCs w:val="24"/>
        </w:rPr>
        <w:t>que,</w:t>
      </w:r>
      <w:r w:rsidRPr="008A25D8">
        <w:rPr>
          <w:rFonts w:ascii="Arial Nova" w:hAnsi="Arial Nova" w:cs="Arial"/>
          <w:sz w:val="24"/>
          <w:szCs w:val="24"/>
        </w:rPr>
        <w:t xml:space="preserve"> de no dar cumplimiento, se le impondrá una medida de apremio de las previstas por el artículo 328, del Código Electoral. </w:t>
      </w:r>
    </w:p>
    <w:bookmarkEnd w:id="4"/>
    <w:p w:rsidR="004F6DA3" w:rsidRPr="008A25D8" w:rsidRDefault="004F6DA3" w:rsidP="00C278B1">
      <w:pPr>
        <w:pStyle w:val="NormalWeb"/>
        <w:numPr>
          <w:ilvl w:val="0"/>
          <w:numId w:val="2"/>
        </w:numPr>
        <w:tabs>
          <w:tab w:val="left" w:pos="284"/>
          <w:tab w:val="left" w:pos="426"/>
        </w:tabs>
        <w:spacing w:line="360" w:lineRule="auto"/>
        <w:ind w:left="0" w:firstLine="0"/>
        <w:contextualSpacing/>
        <w:mirrorIndents/>
        <w:jc w:val="both"/>
        <w:rPr>
          <w:rFonts w:ascii="Arial Nova" w:hAnsi="Arial Nova" w:cs="Arial"/>
          <w:b/>
        </w:rPr>
      </w:pPr>
      <w:r w:rsidRPr="008A25D8">
        <w:rPr>
          <w:rFonts w:ascii="Arial Nova" w:hAnsi="Arial Nova" w:cs="Arial"/>
          <w:b/>
        </w:rPr>
        <w:t xml:space="preserve">RESOLUTIVOS. </w:t>
      </w:r>
    </w:p>
    <w:p w:rsidR="004F6DA3" w:rsidRPr="008A25D8" w:rsidRDefault="004F6DA3" w:rsidP="00C278B1">
      <w:pPr>
        <w:pStyle w:val="NormalWeb"/>
        <w:spacing w:line="360" w:lineRule="auto"/>
        <w:ind w:right="735"/>
        <w:contextualSpacing/>
        <w:mirrorIndents/>
        <w:jc w:val="both"/>
        <w:rPr>
          <w:rFonts w:ascii="Arial Nova" w:hAnsi="Arial Nova" w:cs="Arial"/>
          <w:b/>
        </w:rPr>
      </w:pPr>
    </w:p>
    <w:p w:rsidR="00C763F8" w:rsidRPr="008A25D8" w:rsidRDefault="004F6DA3" w:rsidP="00C278B1">
      <w:pPr>
        <w:pStyle w:val="NormalWeb"/>
        <w:spacing w:line="360" w:lineRule="auto"/>
        <w:contextualSpacing/>
        <w:mirrorIndents/>
        <w:jc w:val="both"/>
        <w:rPr>
          <w:rFonts w:ascii="Arial Nova" w:hAnsi="Arial Nova" w:cs="Arial"/>
        </w:rPr>
      </w:pPr>
      <w:r w:rsidRPr="008A25D8">
        <w:rPr>
          <w:rFonts w:ascii="Arial Nova" w:hAnsi="Arial Nova" w:cs="Arial"/>
          <w:b/>
        </w:rPr>
        <w:t xml:space="preserve">PRIMERO. </w:t>
      </w:r>
      <w:r w:rsidRPr="008A25D8">
        <w:rPr>
          <w:rFonts w:ascii="Arial Nova" w:hAnsi="Arial Nova" w:cs="Arial"/>
        </w:rPr>
        <w:t xml:space="preserve">Se </w:t>
      </w:r>
      <w:r w:rsidR="00C763F8" w:rsidRPr="008A25D8">
        <w:rPr>
          <w:rFonts w:ascii="Arial Nova" w:hAnsi="Arial Nova" w:cs="Arial"/>
          <w:b/>
        </w:rPr>
        <w:t xml:space="preserve">declara la nulidad </w:t>
      </w:r>
      <w:r w:rsidR="00C763F8" w:rsidRPr="008A25D8">
        <w:rPr>
          <w:rFonts w:ascii="Arial Nova" w:hAnsi="Arial Nova" w:cs="Arial"/>
        </w:rPr>
        <w:t xml:space="preserve">tanto del citatorio como de la cédula de notificación levantados en fechas veintiocho y veintinueve de enero, en relación con al requerimiento que se formula a la ciudadana Concepción Adelaida Espinoza </w:t>
      </w:r>
      <w:r w:rsidR="00AD7D5D">
        <w:rPr>
          <w:rFonts w:ascii="Arial Nova" w:hAnsi="Arial Nova" w:cs="Arial"/>
        </w:rPr>
        <w:t>Domínguez</w:t>
      </w:r>
      <w:r w:rsidR="00AD7D5D" w:rsidRPr="008A25D8">
        <w:rPr>
          <w:rFonts w:ascii="Arial Nova" w:hAnsi="Arial Nova" w:cs="Arial"/>
        </w:rPr>
        <w:t xml:space="preserve"> </w:t>
      </w:r>
      <w:r w:rsidR="00C763F8" w:rsidRPr="008A25D8">
        <w:rPr>
          <w:rFonts w:ascii="Arial Nova" w:hAnsi="Arial Nova" w:cs="Arial"/>
        </w:rPr>
        <w:t xml:space="preserve">por el Secretario Ejecutivo mediante el oficio IEE/SE/0409/2019. </w:t>
      </w:r>
    </w:p>
    <w:p w:rsidR="00C763F8" w:rsidRPr="008A25D8" w:rsidRDefault="00C763F8" w:rsidP="00C278B1">
      <w:pPr>
        <w:pStyle w:val="NormalWeb"/>
        <w:spacing w:line="360" w:lineRule="auto"/>
        <w:contextualSpacing/>
        <w:mirrorIndents/>
        <w:jc w:val="both"/>
        <w:rPr>
          <w:rFonts w:ascii="Arial Nova" w:hAnsi="Arial Nova" w:cs="Arial"/>
        </w:rPr>
      </w:pPr>
    </w:p>
    <w:p w:rsidR="00C763F8" w:rsidRPr="008A25D8" w:rsidRDefault="004F6DA3" w:rsidP="00C278B1">
      <w:pPr>
        <w:pStyle w:val="NormalWeb"/>
        <w:spacing w:line="360" w:lineRule="auto"/>
        <w:contextualSpacing/>
        <w:mirrorIndents/>
        <w:jc w:val="both"/>
        <w:rPr>
          <w:rFonts w:ascii="Arial Nova" w:hAnsi="Arial Nova" w:cs="Arial"/>
        </w:rPr>
      </w:pPr>
      <w:r w:rsidRPr="008A25D8">
        <w:rPr>
          <w:rFonts w:ascii="Arial Nova" w:hAnsi="Arial Nova" w:cs="Arial"/>
          <w:b/>
        </w:rPr>
        <w:t xml:space="preserve">SEGUNDO. </w:t>
      </w:r>
      <w:r w:rsidRPr="008A25D8">
        <w:rPr>
          <w:rFonts w:ascii="Arial Nova" w:hAnsi="Arial Nova" w:cs="Arial"/>
        </w:rPr>
        <w:t xml:space="preserve">Se </w:t>
      </w:r>
      <w:r w:rsidR="00C763F8" w:rsidRPr="008A25D8">
        <w:rPr>
          <w:rFonts w:ascii="Arial Nova" w:hAnsi="Arial Nova" w:cs="Arial"/>
          <w:b/>
        </w:rPr>
        <w:t xml:space="preserve">declara la nulidad </w:t>
      </w:r>
      <w:r w:rsidR="00C763F8" w:rsidRPr="008A25D8">
        <w:rPr>
          <w:rFonts w:ascii="Arial Nova" w:hAnsi="Arial Nova" w:cs="Arial"/>
        </w:rPr>
        <w:t>tanto de la notificación por estrad</w:t>
      </w:r>
      <w:r w:rsidR="00AD7D5D">
        <w:rPr>
          <w:rFonts w:ascii="Arial Nova" w:hAnsi="Arial Nova" w:cs="Arial"/>
        </w:rPr>
        <w:t>o</w:t>
      </w:r>
      <w:r w:rsidR="00C763F8" w:rsidRPr="008A25D8">
        <w:rPr>
          <w:rFonts w:ascii="Arial Nova" w:hAnsi="Arial Nova" w:cs="Arial"/>
        </w:rPr>
        <w:t xml:space="preserve"> levantada en fecha veintinueve de enero por el Secretario Ejecutivo en relación con el requerimiento que se formula a la ciudadana Concepción Adelaida Espinoza </w:t>
      </w:r>
      <w:r w:rsidR="00AD7D5D">
        <w:rPr>
          <w:rFonts w:ascii="Arial Nova" w:hAnsi="Arial Nova" w:cs="Arial"/>
        </w:rPr>
        <w:t>Domínguez</w:t>
      </w:r>
      <w:r w:rsidR="00AD7D5D" w:rsidRPr="008A25D8">
        <w:rPr>
          <w:rFonts w:ascii="Arial Nova" w:hAnsi="Arial Nova" w:cs="Arial"/>
        </w:rPr>
        <w:t xml:space="preserve"> </w:t>
      </w:r>
      <w:r w:rsidR="00C763F8" w:rsidRPr="008A25D8">
        <w:rPr>
          <w:rFonts w:ascii="Arial Nova" w:hAnsi="Arial Nova" w:cs="Arial"/>
        </w:rPr>
        <w:t xml:space="preserve">mediante el oficio IEE/SE/0409/2019. </w:t>
      </w:r>
    </w:p>
    <w:p w:rsidR="00C763F8" w:rsidRPr="008A25D8" w:rsidRDefault="00C763F8" w:rsidP="00C278B1">
      <w:pPr>
        <w:pStyle w:val="NormalWeb"/>
        <w:spacing w:line="360" w:lineRule="auto"/>
        <w:contextualSpacing/>
        <w:mirrorIndents/>
        <w:jc w:val="both"/>
        <w:rPr>
          <w:rFonts w:ascii="Arial Nova" w:hAnsi="Arial Nova" w:cs="Arial"/>
        </w:rPr>
      </w:pPr>
    </w:p>
    <w:p w:rsidR="004F6DA3" w:rsidRPr="008A25D8" w:rsidRDefault="00C763F8" w:rsidP="00C278B1">
      <w:pPr>
        <w:pStyle w:val="NormalWeb"/>
        <w:spacing w:line="360" w:lineRule="auto"/>
        <w:contextualSpacing/>
        <w:mirrorIndents/>
        <w:jc w:val="both"/>
        <w:rPr>
          <w:rFonts w:ascii="Arial Nova" w:hAnsi="Arial Nova" w:cs="Arial"/>
        </w:rPr>
      </w:pPr>
      <w:r w:rsidRPr="008A25D8">
        <w:rPr>
          <w:rFonts w:ascii="Arial Nova" w:hAnsi="Arial Nova" w:cs="Arial"/>
          <w:b/>
        </w:rPr>
        <w:t xml:space="preserve">TERCERO. </w:t>
      </w:r>
      <w:r w:rsidRPr="008A25D8">
        <w:rPr>
          <w:rFonts w:ascii="Arial Nova" w:hAnsi="Arial Nova" w:cs="Arial"/>
        </w:rPr>
        <w:t xml:space="preserve">En consecuencia, se deja sin efectos la resolución CG-R-12/19 aprobada por el Consejo General en fecha treinta y uno de enero. </w:t>
      </w:r>
    </w:p>
    <w:p w:rsidR="004F6DA3" w:rsidRPr="008A25D8" w:rsidRDefault="004F6DA3" w:rsidP="00C278B1">
      <w:pPr>
        <w:pStyle w:val="NormalWeb"/>
        <w:spacing w:line="360" w:lineRule="auto"/>
        <w:contextualSpacing/>
        <w:mirrorIndents/>
        <w:jc w:val="both"/>
        <w:rPr>
          <w:rFonts w:ascii="Arial Nova" w:hAnsi="Arial Nova" w:cs="Arial"/>
        </w:rPr>
      </w:pPr>
    </w:p>
    <w:p w:rsidR="004F6DA3" w:rsidRPr="008A25D8" w:rsidRDefault="00C763F8" w:rsidP="00C278B1">
      <w:pPr>
        <w:pStyle w:val="NormalWeb"/>
        <w:spacing w:line="360" w:lineRule="auto"/>
        <w:contextualSpacing/>
        <w:mirrorIndents/>
        <w:jc w:val="both"/>
        <w:rPr>
          <w:rFonts w:ascii="Arial Nova" w:hAnsi="Arial Nova" w:cs="Arial"/>
        </w:rPr>
      </w:pPr>
      <w:r w:rsidRPr="008A25D8">
        <w:rPr>
          <w:rFonts w:ascii="Arial Nova" w:hAnsi="Arial Nova" w:cs="Arial"/>
          <w:b/>
        </w:rPr>
        <w:lastRenderedPageBreak/>
        <w:t>CUARTO</w:t>
      </w:r>
      <w:r w:rsidR="004F6DA3" w:rsidRPr="008A25D8">
        <w:rPr>
          <w:rFonts w:ascii="Arial Nova" w:hAnsi="Arial Nova" w:cs="Arial"/>
          <w:b/>
        </w:rPr>
        <w:t xml:space="preserve">. </w:t>
      </w:r>
      <w:r w:rsidR="004F6DA3" w:rsidRPr="008A25D8">
        <w:rPr>
          <w:rFonts w:ascii="Arial Nova" w:hAnsi="Arial Nova" w:cs="Arial"/>
        </w:rPr>
        <w:t xml:space="preserve">Se </w:t>
      </w:r>
      <w:r w:rsidRPr="008A25D8">
        <w:rPr>
          <w:rFonts w:ascii="Arial Nova" w:hAnsi="Arial Nova" w:cs="Arial"/>
          <w:b/>
        </w:rPr>
        <w:t>ordena</w:t>
      </w:r>
      <w:r w:rsidR="004F6DA3" w:rsidRPr="008A25D8">
        <w:rPr>
          <w:rFonts w:ascii="Arial Nova" w:hAnsi="Arial Nova" w:cs="Arial"/>
          <w:b/>
        </w:rPr>
        <w:t xml:space="preserve"> </w:t>
      </w:r>
      <w:r w:rsidR="004F6DA3" w:rsidRPr="008A25D8">
        <w:rPr>
          <w:rFonts w:ascii="Arial Nova" w:hAnsi="Arial Nova" w:cs="Arial"/>
        </w:rPr>
        <w:t xml:space="preserve">al </w:t>
      </w:r>
      <w:r w:rsidRPr="008A25D8">
        <w:rPr>
          <w:rFonts w:ascii="Arial Nova" w:hAnsi="Arial Nova" w:cs="Arial"/>
        </w:rPr>
        <w:t xml:space="preserve">Secretario Ejecutivo que lleve a cabo la notificación del oficio IEE/SE/0409/2019 a la ciudadana Concepción Adelaida Espinoza </w:t>
      </w:r>
      <w:r w:rsidR="00AD7D5D">
        <w:rPr>
          <w:rFonts w:ascii="Arial Nova" w:hAnsi="Arial Nova" w:cs="Arial"/>
        </w:rPr>
        <w:t>Domínguez</w:t>
      </w:r>
      <w:r w:rsidR="004F6DA3" w:rsidRPr="008A25D8">
        <w:rPr>
          <w:rFonts w:ascii="Arial Nova" w:hAnsi="Arial Nova" w:cs="Arial"/>
        </w:rPr>
        <w:t xml:space="preserve">, siguiendo los lineamientos precisados en el capítulo de EFECTOS de esta sentencia.  </w:t>
      </w:r>
    </w:p>
    <w:p w:rsidR="004F6DA3" w:rsidRPr="008A25D8" w:rsidRDefault="004F6DA3" w:rsidP="00C278B1">
      <w:pPr>
        <w:pStyle w:val="NormalWeb"/>
        <w:spacing w:line="360" w:lineRule="auto"/>
        <w:contextualSpacing/>
        <w:mirrorIndents/>
        <w:jc w:val="both"/>
        <w:rPr>
          <w:rFonts w:ascii="Arial Nova" w:hAnsi="Arial Nova" w:cs="Arial"/>
          <w:b/>
        </w:rPr>
      </w:pPr>
    </w:p>
    <w:p w:rsidR="004F6DA3" w:rsidRPr="008A25D8" w:rsidRDefault="004F6DA3" w:rsidP="00C278B1">
      <w:pPr>
        <w:pStyle w:val="NormalWeb"/>
        <w:spacing w:line="360" w:lineRule="auto"/>
        <w:contextualSpacing/>
        <w:mirrorIndents/>
        <w:jc w:val="both"/>
        <w:rPr>
          <w:rFonts w:ascii="Arial Nova" w:hAnsi="Arial Nova" w:cs="Arial"/>
        </w:rPr>
      </w:pPr>
      <w:r w:rsidRPr="008A25D8">
        <w:rPr>
          <w:rFonts w:ascii="Arial Nova" w:hAnsi="Arial Nova" w:cs="Arial"/>
          <w:b/>
        </w:rPr>
        <w:t xml:space="preserve">NOTIFÍQUESE </w:t>
      </w:r>
      <w:r w:rsidRPr="008A25D8">
        <w:rPr>
          <w:rFonts w:ascii="Arial Nova" w:hAnsi="Arial Nova" w:cs="Arial"/>
        </w:rPr>
        <w:t xml:space="preserve">como en derecho proceda </w:t>
      </w:r>
      <w:r w:rsidR="00C763F8" w:rsidRPr="008A25D8">
        <w:rPr>
          <w:rFonts w:ascii="Arial Nova" w:hAnsi="Arial Nova" w:cs="Arial"/>
        </w:rPr>
        <w:t xml:space="preserve">a la ciudadana Concepción Adelaida Espinoza </w:t>
      </w:r>
      <w:r w:rsidR="00AD7D5D">
        <w:rPr>
          <w:rFonts w:ascii="Arial Nova" w:hAnsi="Arial Nova" w:cs="Arial"/>
        </w:rPr>
        <w:t>Domínguez</w:t>
      </w:r>
      <w:r w:rsidR="00C763F8" w:rsidRPr="008A25D8">
        <w:rPr>
          <w:rFonts w:ascii="Arial Nova" w:hAnsi="Arial Nova" w:cs="Arial"/>
        </w:rPr>
        <w:t>, al Secretario Ejecutivo</w:t>
      </w:r>
      <w:r w:rsidR="0006188C" w:rsidRPr="008A25D8">
        <w:rPr>
          <w:rFonts w:ascii="Arial Nova" w:hAnsi="Arial Nova" w:cs="Arial"/>
        </w:rPr>
        <w:t xml:space="preserve">, así como al </w:t>
      </w:r>
      <w:r w:rsidR="00C763F8" w:rsidRPr="008A25D8">
        <w:rPr>
          <w:rFonts w:ascii="Arial Nova" w:hAnsi="Arial Nova" w:cs="Arial"/>
        </w:rPr>
        <w:t xml:space="preserve">Consejo General, </w:t>
      </w:r>
      <w:r w:rsidRPr="008A25D8">
        <w:rPr>
          <w:rFonts w:ascii="Arial Nova" w:hAnsi="Arial Nova" w:cs="Arial"/>
        </w:rPr>
        <w:t xml:space="preserve">y en su oportunidad, archívese el presente expediente como asunto concluido. </w:t>
      </w:r>
    </w:p>
    <w:p w:rsidR="004F6DA3" w:rsidRPr="008A25D8" w:rsidRDefault="004F6DA3" w:rsidP="00C278B1">
      <w:pPr>
        <w:pStyle w:val="NormalWeb"/>
        <w:spacing w:line="360" w:lineRule="auto"/>
        <w:contextualSpacing/>
        <w:mirrorIndents/>
        <w:jc w:val="both"/>
        <w:rPr>
          <w:rFonts w:ascii="Arial Nova" w:hAnsi="Arial Nova" w:cs="Arial"/>
        </w:rPr>
      </w:pPr>
    </w:p>
    <w:p w:rsidR="004F6DA3" w:rsidRPr="008A25D8" w:rsidRDefault="004F6DA3" w:rsidP="00C278B1">
      <w:pPr>
        <w:pStyle w:val="NormalWeb"/>
        <w:spacing w:line="360" w:lineRule="auto"/>
        <w:contextualSpacing/>
        <w:mirrorIndents/>
        <w:jc w:val="both"/>
        <w:rPr>
          <w:rFonts w:ascii="Arial Nova" w:hAnsi="Arial Nova" w:cs="Arial"/>
        </w:rPr>
      </w:pPr>
      <w:r w:rsidRPr="008A25D8">
        <w:rPr>
          <w:rFonts w:ascii="Arial Nova" w:hAnsi="Arial Nova" w:cs="Arial"/>
        </w:rPr>
        <w:t xml:space="preserve">Así lo resolvió el Tribunal Electoral del Estado de Aguascalientes, por </w:t>
      </w:r>
      <w:r w:rsidR="000C36FF" w:rsidRPr="008A25D8">
        <w:rPr>
          <w:rFonts w:ascii="Arial Nova" w:hAnsi="Arial Nova" w:cs="Arial"/>
          <w:b/>
        </w:rPr>
        <w:t>unanimidad</w:t>
      </w:r>
      <w:r w:rsidRPr="008A25D8">
        <w:rPr>
          <w:rFonts w:ascii="Arial Nova" w:hAnsi="Arial Nova" w:cs="Arial"/>
        </w:rPr>
        <w:t xml:space="preserve"> de votos de la Magistrada y Magistrados que lo integran, ante el Secretario General de Acuerdos, quien autoriza y da fe.</w:t>
      </w:r>
    </w:p>
    <w:p w:rsidR="004F6DA3" w:rsidRPr="008A25D8" w:rsidRDefault="004F6DA3" w:rsidP="00C278B1">
      <w:pPr>
        <w:pStyle w:val="NormalWeb"/>
        <w:spacing w:line="360" w:lineRule="auto"/>
        <w:ind w:left="142"/>
        <w:contextualSpacing/>
        <w:mirrorIndents/>
        <w:jc w:val="center"/>
        <w:rPr>
          <w:rFonts w:ascii="Arial Nova" w:hAnsi="Arial Nova" w:cs="Arial"/>
          <w:b/>
        </w:rPr>
      </w:pPr>
    </w:p>
    <w:p w:rsidR="004F6DA3" w:rsidRPr="008A25D8" w:rsidRDefault="004F6DA3" w:rsidP="00C278B1">
      <w:pPr>
        <w:pStyle w:val="NormalWeb"/>
        <w:spacing w:line="360" w:lineRule="auto"/>
        <w:ind w:left="142"/>
        <w:contextualSpacing/>
        <w:mirrorIndents/>
        <w:jc w:val="center"/>
        <w:rPr>
          <w:rFonts w:ascii="Arial Nova" w:hAnsi="Arial Nova" w:cs="Arial"/>
          <w:b/>
        </w:rPr>
      </w:pPr>
      <w:r w:rsidRPr="008A25D8">
        <w:rPr>
          <w:rFonts w:ascii="Arial Nova" w:hAnsi="Arial Nova" w:cs="Arial"/>
          <w:b/>
        </w:rPr>
        <w:t xml:space="preserve"> </w:t>
      </w:r>
    </w:p>
    <w:p w:rsidR="004F6DA3" w:rsidRPr="008A25D8" w:rsidRDefault="004F6DA3" w:rsidP="00C278B1">
      <w:pPr>
        <w:pStyle w:val="NormalWeb"/>
        <w:spacing w:line="360" w:lineRule="auto"/>
        <w:ind w:left="142"/>
        <w:contextualSpacing/>
        <w:mirrorIndents/>
        <w:jc w:val="center"/>
        <w:rPr>
          <w:rFonts w:ascii="Arial Nova" w:hAnsi="Arial Nova" w:cs="Arial"/>
          <w:b/>
        </w:rPr>
      </w:pPr>
      <w:r w:rsidRPr="008A25D8">
        <w:rPr>
          <w:rFonts w:ascii="Arial Nova" w:hAnsi="Arial Nova" w:cs="Arial"/>
          <w:b/>
        </w:rPr>
        <w:t>MAGISTRADO PRESIDENTE</w:t>
      </w:r>
    </w:p>
    <w:p w:rsidR="004F6DA3" w:rsidRPr="008A25D8" w:rsidRDefault="004F6DA3" w:rsidP="00C278B1">
      <w:pPr>
        <w:pStyle w:val="NormalWeb"/>
        <w:spacing w:line="360" w:lineRule="auto"/>
        <w:ind w:left="142"/>
        <w:contextualSpacing/>
        <w:mirrorIndents/>
        <w:jc w:val="center"/>
        <w:rPr>
          <w:rFonts w:ascii="Arial Nova" w:hAnsi="Arial Nova" w:cs="Arial"/>
          <w:b/>
        </w:rPr>
      </w:pPr>
    </w:p>
    <w:p w:rsidR="004F6DA3" w:rsidRPr="008A25D8" w:rsidRDefault="004F6DA3" w:rsidP="00C278B1">
      <w:pPr>
        <w:pStyle w:val="NormalWeb"/>
        <w:spacing w:line="360" w:lineRule="auto"/>
        <w:ind w:left="142"/>
        <w:contextualSpacing/>
        <w:mirrorIndents/>
        <w:jc w:val="center"/>
        <w:rPr>
          <w:rFonts w:ascii="Arial Nova" w:hAnsi="Arial Nova" w:cs="Arial"/>
          <w:b/>
        </w:rPr>
      </w:pPr>
    </w:p>
    <w:p w:rsidR="004F6DA3" w:rsidRPr="008A25D8" w:rsidRDefault="004F6DA3" w:rsidP="00C278B1">
      <w:pPr>
        <w:pStyle w:val="NormalWeb"/>
        <w:spacing w:line="360" w:lineRule="auto"/>
        <w:ind w:left="142"/>
        <w:contextualSpacing/>
        <w:mirrorIndents/>
        <w:jc w:val="center"/>
        <w:rPr>
          <w:rFonts w:ascii="Arial Nova" w:hAnsi="Arial Nova" w:cs="Arial"/>
          <w:b/>
        </w:rPr>
      </w:pPr>
      <w:r w:rsidRPr="008A25D8">
        <w:rPr>
          <w:rFonts w:ascii="Arial Nova" w:hAnsi="Arial Nova" w:cs="Arial"/>
          <w:b/>
        </w:rPr>
        <w:t>HÉCTOR SALVADOR HERNÁNDEZ GALLEGOS</w:t>
      </w:r>
    </w:p>
    <w:p w:rsidR="004F6DA3" w:rsidRPr="008A25D8" w:rsidRDefault="004F6DA3" w:rsidP="00C278B1">
      <w:pPr>
        <w:pStyle w:val="NormalWeb"/>
        <w:spacing w:line="360" w:lineRule="auto"/>
        <w:ind w:left="142"/>
        <w:contextualSpacing/>
        <w:mirrorIndents/>
        <w:jc w:val="center"/>
        <w:rPr>
          <w:rFonts w:ascii="Arial Nova" w:hAnsi="Arial Nova" w:cs="Arial"/>
          <w:b/>
        </w:rPr>
      </w:pPr>
    </w:p>
    <w:p w:rsidR="004F6DA3" w:rsidRPr="008A25D8" w:rsidRDefault="004F6DA3" w:rsidP="00C278B1">
      <w:pPr>
        <w:pStyle w:val="NormalWeb"/>
        <w:spacing w:line="360" w:lineRule="auto"/>
        <w:ind w:left="142"/>
        <w:contextualSpacing/>
        <w:mirrorIndents/>
        <w:jc w:val="both"/>
        <w:rPr>
          <w:rFonts w:ascii="Arial Nova" w:hAnsi="Arial Nova" w:cs="Arial"/>
        </w:rPr>
      </w:pPr>
    </w:p>
    <w:tbl>
      <w:tblPr>
        <w:tblW w:w="0" w:type="auto"/>
        <w:tblInd w:w="142" w:type="dxa"/>
        <w:tblLook w:val="04A0" w:firstRow="1" w:lastRow="0" w:firstColumn="1" w:lastColumn="0" w:noHBand="0" w:noVBand="1"/>
      </w:tblPr>
      <w:tblGrid>
        <w:gridCol w:w="4177"/>
        <w:gridCol w:w="4177"/>
      </w:tblGrid>
      <w:tr w:rsidR="004F6DA3" w:rsidRPr="008A25D8" w:rsidTr="00F41576">
        <w:tc>
          <w:tcPr>
            <w:tcW w:w="4177" w:type="dxa"/>
          </w:tcPr>
          <w:p w:rsidR="004F6DA3" w:rsidRPr="008A25D8" w:rsidRDefault="004F6DA3" w:rsidP="00C278B1">
            <w:pPr>
              <w:pStyle w:val="NormalWeb"/>
              <w:spacing w:line="360" w:lineRule="auto"/>
              <w:contextualSpacing/>
              <w:mirrorIndents/>
              <w:jc w:val="center"/>
              <w:rPr>
                <w:rFonts w:ascii="Arial Nova" w:hAnsi="Arial Nova" w:cs="Arial"/>
                <w:b/>
              </w:rPr>
            </w:pPr>
            <w:r w:rsidRPr="008A25D8">
              <w:rPr>
                <w:rFonts w:ascii="Arial Nova" w:hAnsi="Arial Nova" w:cs="Arial"/>
                <w:b/>
              </w:rPr>
              <w:t>MAGISTRADA</w:t>
            </w:r>
          </w:p>
          <w:p w:rsidR="004F6DA3" w:rsidRPr="008A25D8" w:rsidRDefault="004F6DA3" w:rsidP="00C278B1">
            <w:pPr>
              <w:pStyle w:val="NormalWeb"/>
              <w:spacing w:line="360" w:lineRule="auto"/>
              <w:contextualSpacing/>
              <w:mirrorIndents/>
              <w:jc w:val="center"/>
              <w:rPr>
                <w:rFonts w:ascii="Arial Nova" w:hAnsi="Arial Nova" w:cs="Arial"/>
                <w:b/>
              </w:rPr>
            </w:pPr>
          </w:p>
          <w:p w:rsidR="004F6DA3" w:rsidRPr="008A25D8" w:rsidRDefault="004F6DA3" w:rsidP="00C278B1">
            <w:pPr>
              <w:pStyle w:val="NormalWeb"/>
              <w:spacing w:line="360" w:lineRule="auto"/>
              <w:contextualSpacing/>
              <w:mirrorIndents/>
              <w:jc w:val="center"/>
              <w:rPr>
                <w:rFonts w:ascii="Arial Nova" w:hAnsi="Arial Nova" w:cs="Arial"/>
                <w:b/>
              </w:rPr>
            </w:pPr>
            <w:r w:rsidRPr="008A25D8">
              <w:rPr>
                <w:rFonts w:ascii="Arial Nova" w:hAnsi="Arial Nova" w:cs="Arial"/>
                <w:b/>
              </w:rPr>
              <w:t>CLAUDIA ELOISA DÍAZ DE LEÓN GONZÁLEZ</w:t>
            </w:r>
          </w:p>
          <w:p w:rsidR="004F6DA3" w:rsidRPr="008A25D8" w:rsidRDefault="004F6DA3" w:rsidP="00C278B1">
            <w:pPr>
              <w:pStyle w:val="NormalWeb"/>
              <w:spacing w:line="360" w:lineRule="auto"/>
              <w:contextualSpacing/>
              <w:mirrorIndents/>
              <w:jc w:val="both"/>
              <w:rPr>
                <w:rFonts w:ascii="Arial Nova" w:hAnsi="Arial Nova" w:cs="Arial"/>
                <w:b/>
              </w:rPr>
            </w:pPr>
          </w:p>
        </w:tc>
        <w:tc>
          <w:tcPr>
            <w:tcW w:w="4177" w:type="dxa"/>
          </w:tcPr>
          <w:p w:rsidR="004F6DA3" w:rsidRPr="008A25D8" w:rsidRDefault="004F6DA3" w:rsidP="00C278B1">
            <w:pPr>
              <w:pStyle w:val="NormalWeb"/>
              <w:spacing w:line="360" w:lineRule="auto"/>
              <w:contextualSpacing/>
              <w:mirrorIndents/>
              <w:jc w:val="center"/>
              <w:rPr>
                <w:rFonts w:ascii="Arial Nova" w:hAnsi="Arial Nova" w:cs="Arial"/>
                <w:b/>
              </w:rPr>
            </w:pPr>
            <w:r w:rsidRPr="008A25D8">
              <w:rPr>
                <w:rFonts w:ascii="Arial Nova" w:hAnsi="Arial Nova" w:cs="Arial"/>
                <w:b/>
              </w:rPr>
              <w:t>MAGISTRADO</w:t>
            </w:r>
          </w:p>
          <w:p w:rsidR="004F6DA3" w:rsidRPr="008A25D8" w:rsidRDefault="004F6DA3" w:rsidP="00C278B1">
            <w:pPr>
              <w:pStyle w:val="NormalWeb"/>
              <w:spacing w:line="360" w:lineRule="auto"/>
              <w:contextualSpacing/>
              <w:mirrorIndents/>
              <w:jc w:val="center"/>
              <w:rPr>
                <w:rFonts w:ascii="Arial Nova" w:hAnsi="Arial Nova" w:cs="Arial"/>
                <w:b/>
              </w:rPr>
            </w:pPr>
          </w:p>
          <w:p w:rsidR="004F6DA3" w:rsidRPr="008A25D8" w:rsidRDefault="004F6DA3" w:rsidP="00C278B1">
            <w:pPr>
              <w:pStyle w:val="NormalWeb"/>
              <w:spacing w:line="360" w:lineRule="auto"/>
              <w:contextualSpacing/>
              <w:mirrorIndents/>
              <w:jc w:val="center"/>
              <w:rPr>
                <w:rFonts w:ascii="Arial Nova" w:hAnsi="Arial Nova" w:cs="Arial"/>
                <w:b/>
              </w:rPr>
            </w:pPr>
            <w:r w:rsidRPr="008A25D8">
              <w:rPr>
                <w:rFonts w:ascii="Arial Nova" w:hAnsi="Arial Nova" w:cs="Arial"/>
                <w:b/>
              </w:rPr>
              <w:t>JORGE RAMÓN DÍAZ DE LEÓN GUTIÉRREZ</w:t>
            </w:r>
          </w:p>
        </w:tc>
      </w:tr>
    </w:tbl>
    <w:p w:rsidR="004F6DA3" w:rsidRPr="008A25D8" w:rsidRDefault="004F6DA3" w:rsidP="00C278B1">
      <w:pPr>
        <w:pStyle w:val="NormalWeb"/>
        <w:spacing w:line="360" w:lineRule="auto"/>
        <w:ind w:left="142"/>
        <w:contextualSpacing/>
        <w:mirrorIndents/>
        <w:jc w:val="center"/>
        <w:rPr>
          <w:rFonts w:ascii="Arial Nova" w:hAnsi="Arial Nova" w:cs="Arial"/>
          <w:b/>
        </w:rPr>
      </w:pPr>
      <w:r w:rsidRPr="008A25D8">
        <w:rPr>
          <w:rFonts w:ascii="Arial Nova" w:hAnsi="Arial Nova" w:cs="Arial"/>
          <w:b/>
        </w:rPr>
        <w:t>SECRETARIO GENERAL DE ACUERDOS</w:t>
      </w:r>
    </w:p>
    <w:p w:rsidR="004F6DA3" w:rsidRPr="008A25D8" w:rsidRDefault="004F6DA3" w:rsidP="00C278B1">
      <w:pPr>
        <w:pStyle w:val="NormalWeb"/>
        <w:spacing w:line="360" w:lineRule="auto"/>
        <w:ind w:left="142"/>
        <w:contextualSpacing/>
        <w:mirrorIndents/>
        <w:jc w:val="center"/>
        <w:rPr>
          <w:rFonts w:ascii="Arial Nova" w:hAnsi="Arial Nova" w:cs="Arial"/>
          <w:b/>
        </w:rPr>
      </w:pPr>
    </w:p>
    <w:p w:rsidR="004F6DA3" w:rsidRPr="008A25D8" w:rsidRDefault="004F6DA3" w:rsidP="00C278B1">
      <w:pPr>
        <w:pStyle w:val="NormalWeb"/>
        <w:spacing w:line="360" w:lineRule="auto"/>
        <w:ind w:left="142"/>
        <w:contextualSpacing/>
        <w:mirrorIndents/>
        <w:jc w:val="center"/>
        <w:rPr>
          <w:rFonts w:ascii="Arial Nova" w:hAnsi="Arial Nova" w:cs="Arial"/>
          <w:b/>
        </w:rPr>
      </w:pPr>
    </w:p>
    <w:p w:rsidR="004F6DA3" w:rsidRPr="00C278B1" w:rsidRDefault="004F6DA3" w:rsidP="00C278B1">
      <w:pPr>
        <w:pStyle w:val="NormalWeb"/>
        <w:spacing w:line="360" w:lineRule="auto"/>
        <w:ind w:left="142"/>
        <w:contextualSpacing/>
        <w:mirrorIndents/>
        <w:jc w:val="center"/>
        <w:rPr>
          <w:rFonts w:ascii="Arial Nova" w:hAnsi="Arial Nova"/>
        </w:rPr>
      </w:pPr>
      <w:r w:rsidRPr="008A25D8">
        <w:rPr>
          <w:rFonts w:ascii="Arial Nova" w:hAnsi="Arial Nova" w:cs="Arial"/>
          <w:b/>
        </w:rPr>
        <w:t>JESÚS OCIEL BAENA SAUCEDO.</w:t>
      </w:r>
    </w:p>
    <w:sectPr w:rsidR="004F6DA3" w:rsidRPr="00C278B1" w:rsidSect="00F41576">
      <w:headerReference w:type="default" r:id="rId9"/>
      <w:endnotePr>
        <w:numFmt w:val="decimal"/>
      </w:endnotePr>
      <w:pgSz w:w="12240" w:h="20160" w:code="5"/>
      <w:pgMar w:top="3402" w:right="144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F71" w:rsidRDefault="00AD4F71" w:rsidP="004F6DA3">
      <w:pPr>
        <w:spacing w:after="0" w:line="240" w:lineRule="auto"/>
      </w:pPr>
      <w:r>
        <w:separator/>
      </w:r>
    </w:p>
  </w:endnote>
  <w:endnote w:type="continuationSeparator" w:id="0">
    <w:p w:rsidR="00AD4F71" w:rsidRDefault="00AD4F71" w:rsidP="004F6DA3">
      <w:pPr>
        <w:spacing w:after="0" w:line="240" w:lineRule="auto"/>
      </w:pPr>
      <w:r>
        <w:continuationSeparator/>
      </w:r>
    </w:p>
  </w:endnote>
  <w:endnote w:id="1">
    <w:p w:rsidR="00CA1427" w:rsidRPr="009C684D" w:rsidRDefault="00CA1427" w:rsidP="004F6DA3">
      <w:pPr>
        <w:pStyle w:val="Textonotaalfinal"/>
        <w:spacing w:line="276" w:lineRule="auto"/>
        <w:jc w:val="both"/>
        <w:rPr>
          <w:rFonts w:ascii="Arial Nova" w:hAnsi="Arial Nova"/>
          <w:sz w:val="16"/>
          <w:szCs w:val="16"/>
        </w:rPr>
      </w:pPr>
      <w:r w:rsidRPr="009C684D">
        <w:rPr>
          <w:rStyle w:val="Refdenotaalfinal"/>
          <w:rFonts w:ascii="Arial Nova" w:hAnsi="Arial Nova"/>
          <w:sz w:val="16"/>
          <w:szCs w:val="16"/>
        </w:rPr>
        <w:endnoteRef/>
      </w:r>
      <w:r w:rsidRPr="009C684D">
        <w:rPr>
          <w:rFonts w:ascii="Arial Nova" w:hAnsi="Arial Nova"/>
          <w:sz w:val="16"/>
          <w:szCs w:val="16"/>
        </w:rPr>
        <w:t xml:space="preserve"> Consultable en la URL: </w:t>
      </w:r>
      <w:hyperlink r:id="rId1" w:history="1">
        <w:r w:rsidRPr="009C684D">
          <w:rPr>
            <w:rStyle w:val="Hipervnculo"/>
            <w:rFonts w:ascii="Arial Nova" w:hAnsi="Arial Nova"/>
            <w:sz w:val="16"/>
            <w:szCs w:val="16"/>
          </w:rPr>
          <w:t>http://sief.te.gob.mx/iuse/tesisjur.aspx?idtesis=36/2002&amp;tpoBusqueda=S&amp;sWord=asociacion,juicio</w:t>
        </w:r>
      </w:hyperlink>
    </w:p>
  </w:endnote>
  <w:endnote w:id="2">
    <w:p w:rsidR="00CA1427" w:rsidRPr="009C684D" w:rsidRDefault="00CA1427" w:rsidP="0066157B">
      <w:pPr>
        <w:pStyle w:val="Textonotaalfinal"/>
        <w:jc w:val="both"/>
        <w:rPr>
          <w:rFonts w:ascii="Arial Nova" w:hAnsi="Arial Nova"/>
          <w:sz w:val="16"/>
          <w:szCs w:val="16"/>
        </w:rPr>
      </w:pPr>
      <w:r w:rsidRPr="009C684D">
        <w:rPr>
          <w:rStyle w:val="Refdenotaalfinal"/>
          <w:rFonts w:ascii="Arial Nova" w:hAnsi="Arial Nova"/>
          <w:sz w:val="16"/>
          <w:szCs w:val="16"/>
        </w:rPr>
        <w:endnoteRef/>
      </w:r>
      <w:r w:rsidRPr="009C684D">
        <w:rPr>
          <w:rFonts w:ascii="Arial Nova" w:hAnsi="Arial Nova"/>
          <w:sz w:val="16"/>
          <w:szCs w:val="16"/>
        </w:rPr>
        <w:t xml:space="preserve"> Consultable en la URL: </w:t>
      </w:r>
      <w:hyperlink r:id="rId2" w:history="1">
        <w:r w:rsidRPr="009C684D">
          <w:rPr>
            <w:rStyle w:val="Hipervnculo"/>
            <w:rFonts w:ascii="Arial Nova" w:hAnsi="Arial Nova"/>
            <w:sz w:val="16"/>
            <w:szCs w:val="16"/>
          </w:rPr>
          <w:t>http://teeags.mx/estrados/sentencias/Sentencias_TEEA_2018/Juicio%20para%20la%20Protección%20de%20los%20Derechos%20Político-%20Electorales%20del%20y%20la%20Ciudadana%20(JDC)/Sentencia_TEEA-JDC-012-2018.pdf</w:t>
        </w:r>
      </w:hyperlink>
    </w:p>
  </w:endnote>
  <w:endnote w:id="3">
    <w:p w:rsidR="00CA1427" w:rsidRPr="009C684D" w:rsidRDefault="00CA1427">
      <w:pPr>
        <w:pStyle w:val="Textonotaalfinal"/>
        <w:rPr>
          <w:rFonts w:ascii="Arial Nova" w:hAnsi="Arial Nova"/>
          <w:sz w:val="16"/>
          <w:szCs w:val="16"/>
        </w:rPr>
      </w:pPr>
      <w:r w:rsidRPr="009C684D">
        <w:rPr>
          <w:rStyle w:val="Refdenotaalfinal"/>
          <w:rFonts w:ascii="Arial Nova" w:hAnsi="Arial Nova"/>
          <w:sz w:val="16"/>
          <w:szCs w:val="16"/>
        </w:rPr>
        <w:endnoteRef/>
      </w:r>
      <w:r w:rsidRPr="009C684D">
        <w:rPr>
          <w:rFonts w:ascii="Arial Nova" w:hAnsi="Arial Nova"/>
          <w:sz w:val="16"/>
          <w:szCs w:val="16"/>
        </w:rPr>
        <w:t xml:space="preserve"> Consultable en la URL: </w:t>
      </w:r>
      <w:hyperlink r:id="rId3" w:history="1">
        <w:r w:rsidRPr="009C684D">
          <w:rPr>
            <w:rStyle w:val="Hipervnculo"/>
            <w:rFonts w:ascii="Arial Nova" w:hAnsi="Arial Nova"/>
            <w:sz w:val="16"/>
            <w:szCs w:val="16"/>
          </w:rPr>
          <w:t>http://sjf.scjn.gob.mx/sjfsist/Documentos/Tesis/919/919114.pdf</w:t>
        </w:r>
      </w:hyperlink>
    </w:p>
  </w:endnote>
  <w:endnote w:id="4">
    <w:p w:rsidR="00CA1427" w:rsidRPr="009C684D" w:rsidRDefault="00CA1427" w:rsidP="00B226B0">
      <w:pPr>
        <w:pStyle w:val="Textonotaalfinal"/>
        <w:jc w:val="both"/>
        <w:rPr>
          <w:rFonts w:ascii="Arial Nova" w:hAnsi="Arial Nova"/>
          <w:sz w:val="16"/>
          <w:szCs w:val="16"/>
        </w:rPr>
      </w:pPr>
      <w:r w:rsidRPr="009C684D">
        <w:rPr>
          <w:rStyle w:val="Refdenotaalfinal"/>
          <w:rFonts w:ascii="Arial Nova" w:hAnsi="Arial Nova"/>
          <w:sz w:val="16"/>
          <w:szCs w:val="16"/>
        </w:rPr>
        <w:endnoteRef/>
      </w:r>
      <w:r w:rsidRPr="009C684D">
        <w:rPr>
          <w:rFonts w:ascii="Arial Nova" w:hAnsi="Arial Nova"/>
          <w:sz w:val="16"/>
          <w:szCs w:val="16"/>
        </w:rPr>
        <w:t xml:space="preserve"> Consultable en la URL: </w:t>
      </w:r>
      <w:hyperlink r:id="rId4" w:history="1">
        <w:r w:rsidRPr="009C684D">
          <w:rPr>
            <w:rStyle w:val="Hipervnculo"/>
            <w:rFonts w:ascii="Arial Nova" w:hAnsi="Arial Nova"/>
            <w:sz w:val="16"/>
            <w:szCs w:val="16"/>
          </w:rPr>
          <w:t>http://sjf.scjn.gob.mx/SJFSist/paginas/DetalleGeneralV2.aspx?id=2012189&amp;Clase=DetalleTesisBL</w:t>
        </w:r>
      </w:hyperlink>
    </w:p>
  </w:endnote>
  <w:endnote w:id="5">
    <w:p w:rsidR="00CA1427" w:rsidRPr="009C684D" w:rsidRDefault="00CA1427">
      <w:pPr>
        <w:pStyle w:val="Textonotaalfinal"/>
        <w:rPr>
          <w:rFonts w:ascii="Arial Nova" w:hAnsi="Arial Nova"/>
          <w:sz w:val="16"/>
          <w:szCs w:val="16"/>
        </w:rPr>
      </w:pPr>
      <w:r w:rsidRPr="009C684D">
        <w:rPr>
          <w:rStyle w:val="Refdenotaalfinal"/>
          <w:rFonts w:ascii="Arial Nova" w:hAnsi="Arial Nova"/>
          <w:sz w:val="16"/>
          <w:szCs w:val="16"/>
        </w:rPr>
        <w:endnoteRef/>
      </w:r>
      <w:r w:rsidRPr="009C684D">
        <w:rPr>
          <w:rFonts w:ascii="Arial Nova" w:hAnsi="Arial Nova"/>
          <w:sz w:val="16"/>
          <w:szCs w:val="16"/>
        </w:rPr>
        <w:t xml:space="preserve"> Visible de la foja </w:t>
      </w:r>
      <w:r w:rsidR="00166786" w:rsidRPr="009C684D">
        <w:rPr>
          <w:rFonts w:ascii="Arial Nova" w:hAnsi="Arial Nova"/>
          <w:sz w:val="16"/>
          <w:szCs w:val="16"/>
        </w:rPr>
        <w:t>171</w:t>
      </w:r>
      <w:r w:rsidRPr="009C684D">
        <w:rPr>
          <w:rFonts w:ascii="Arial Nova" w:hAnsi="Arial Nova"/>
          <w:sz w:val="16"/>
          <w:szCs w:val="16"/>
        </w:rPr>
        <w:t xml:space="preserve"> a </w:t>
      </w:r>
      <w:r w:rsidR="00166786" w:rsidRPr="009C684D">
        <w:rPr>
          <w:rFonts w:ascii="Arial Nova" w:hAnsi="Arial Nova"/>
          <w:sz w:val="16"/>
          <w:szCs w:val="16"/>
        </w:rPr>
        <w:t>172</w:t>
      </w:r>
      <w:r w:rsidRPr="009C684D">
        <w:rPr>
          <w:rFonts w:ascii="Arial Nova" w:hAnsi="Arial Nova"/>
          <w:sz w:val="16"/>
          <w:szCs w:val="16"/>
        </w:rPr>
        <w:t xml:space="preserve"> de los autos del expediente. </w:t>
      </w:r>
    </w:p>
  </w:endnote>
  <w:endnote w:id="6">
    <w:p w:rsidR="00CA1427" w:rsidRPr="009C684D" w:rsidRDefault="00CA1427" w:rsidP="004F6DA3">
      <w:pPr>
        <w:pStyle w:val="Textonotaalfinal"/>
        <w:spacing w:line="276" w:lineRule="auto"/>
        <w:jc w:val="both"/>
        <w:rPr>
          <w:rFonts w:ascii="Arial Nova" w:hAnsi="Arial Nova"/>
          <w:sz w:val="16"/>
          <w:szCs w:val="16"/>
        </w:rPr>
      </w:pPr>
      <w:r w:rsidRPr="009C684D">
        <w:rPr>
          <w:rStyle w:val="Refdenotaalfinal"/>
          <w:rFonts w:ascii="Arial Nova" w:hAnsi="Arial Nova"/>
          <w:sz w:val="16"/>
          <w:szCs w:val="16"/>
        </w:rPr>
        <w:endnoteRef/>
      </w:r>
      <w:r w:rsidRPr="009C684D">
        <w:rPr>
          <w:rFonts w:ascii="Arial Nova" w:hAnsi="Arial Nova"/>
          <w:sz w:val="16"/>
          <w:szCs w:val="16"/>
        </w:rPr>
        <w:t xml:space="preserve"> Consultable en la URL: </w:t>
      </w:r>
      <w:hyperlink r:id="rId5" w:history="1">
        <w:r w:rsidRPr="009C684D">
          <w:rPr>
            <w:rStyle w:val="Hipervnculo"/>
            <w:rFonts w:ascii="Arial Nova" w:hAnsi="Arial Nova"/>
            <w:sz w:val="16"/>
            <w:szCs w:val="16"/>
          </w:rPr>
          <w:t>http://sief.te.gob.mx/iuse/tesisjur.aspx?idtesis=33/2014&amp;tpoBusqueda=S&amp;sWord=33/2014</w:t>
        </w:r>
      </w:hyperlink>
    </w:p>
  </w:endnote>
  <w:endnote w:id="7">
    <w:p w:rsidR="00CA1427" w:rsidRPr="009C684D" w:rsidRDefault="00CA1427" w:rsidP="004F6DA3">
      <w:pPr>
        <w:pStyle w:val="Textonotaalfinal"/>
        <w:spacing w:line="276" w:lineRule="auto"/>
        <w:jc w:val="both"/>
        <w:rPr>
          <w:rFonts w:ascii="Arial Nova" w:hAnsi="Arial Nova"/>
          <w:sz w:val="16"/>
          <w:szCs w:val="16"/>
        </w:rPr>
      </w:pPr>
      <w:r w:rsidRPr="009C684D">
        <w:rPr>
          <w:rStyle w:val="Refdenotaalfinal"/>
          <w:rFonts w:ascii="Arial Nova" w:hAnsi="Arial Nova"/>
          <w:sz w:val="16"/>
          <w:szCs w:val="16"/>
        </w:rPr>
        <w:endnoteRef/>
      </w:r>
      <w:r w:rsidRPr="009C684D">
        <w:rPr>
          <w:rFonts w:ascii="Arial Nova" w:hAnsi="Arial Nova"/>
          <w:sz w:val="16"/>
          <w:szCs w:val="16"/>
        </w:rPr>
        <w:t xml:space="preserve"> Consultable en la URL: </w:t>
      </w:r>
      <w:hyperlink r:id="rId6" w:history="1">
        <w:r w:rsidRPr="009C684D">
          <w:rPr>
            <w:rStyle w:val="Hipervnculo"/>
            <w:rFonts w:ascii="Arial Nova" w:hAnsi="Arial Nova"/>
            <w:sz w:val="16"/>
            <w:szCs w:val="16"/>
          </w:rPr>
          <w:t>http://sief.te.gob.mx/iuse/tesisjur.aspx?idtesis=7/2002&amp;tpoBusqueda=S&amp;sWord=7/2002</w:t>
        </w:r>
      </w:hyperlink>
    </w:p>
  </w:endnote>
  <w:endnote w:id="8">
    <w:p w:rsidR="001C2134" w:rsidRPr="009C684D" w:rsidRDefault="001C2134" w:rsidP="001C2134">
      <w:pPr>
        <w:pStyle w:val="Textonotaalfinal"/>
        <w:rPr>
          <w:rFonts w:ascii="Arial Nova" w:hAnsi="Arial Nova"/>
          <w:sz w:val="16"/>
          <w:szCs w:val="16"/>
        </w:rPr>
      </w:pPr>
      <w:r w:rsidRPr="009C684D">
        <w:rPr>
          <w:rStyle w:val="Refdenotaalfinal"/>
          <w:rFonts w:ascii="Arial Nova" w:hAnsi="Arial Nova"/>
          <w:sz w:val="16"/>
          <w:szCs w:val="16"/>
        </w:rPr>
        <w:endnoteRef/>
      </w:r>
      <w:r w:rsidRPr="009C684D">
        <w:rPr>
          <w:rFonts w:ascii="Arial Nova" w:hAnsi="Arial Nova"/>
          <w:sz w:val="16"/>
          <w:szCs w:val="16"/>
        </w:rPr>
        <w:t xml:space="preserve"> Consultable en la URL: </w:t>
      </w:r>
      <w:hyperlink r:id="rId7" w:history="1">
        <w:r w:rsidRPr="009C684D">
          <w:rPr>
            <w:rStyle w:val="Hipervnculo"/>
            <w:rFonts w:ascii="Arial Nova" w:hAnsi="Arial Nova"/>
            <w:sz w:val="16"/>
            <w:szCs w:val="16"/>
          </w:rPr>
          <w:t>http://sjf.scjn.gob.mx/SJFSist/Documentos/Tesis/174/174094.pdf</w:t>
        </w:r>
      </w:hyperlink>
    </w:p>
  </w:endnote>
  <w:endnote w:id="9">
    <w:p w:rsidR="001C2134" w:rsidRPr="009C684D" w:rsidRDefault="001C2134" w:rsidP="001C2134">
      <w:pPr>
        <w:pStyle w:val="Textonotaalfinal"/>
        <w:rPr>
          <w:rFonts w:ascii="Arial Nova" w:hAnsi="Arial Nova"/>
          <w:sz w:val="16"/>
          <w:szCs w:val="16"/>
        </w:rPr>
      </w:pPr>
      <w:r w:rsidRPr="009C684D">
        <w:rPr>
          <w:rStyle w:val="Refdenotaalfinal"/>
          <w:rFonts w:ascii="Arial Nova" w:hAnsi="Arial Nova"/>
          <w:sz w:val="16"/>
          <w:szCs w:val="16"/>
        </w:rPr>
        <w:endnoteRef/>
      </w:r>
      <w:r w:rsidRPr="009C684D">
        <w:rPr>
          <w:rFonts w:ascii="Arial Nova" w:hAnsi="Arial Nova"/>
          <w:sz w:val="16"/>
          <w:szCs w:val="16"/>
        </w:rPr>
        <w:t xml:space="preserve"> Opinión Consultiva OC-18/03 de 17 de septiembre de 2003. Serie A No. 18, párr. 121</w:t>
      </w:r>
    </w:p>
  </w:endnote>
  <w:endnote w:id="10">
    <w:p w:rsidR="00CA1427" w:rsidRPr="009C684D" w:rsidRDefault="00CA1427" w:rsidP="00A92828">
      <w:pPr>
        <w:pStyle w:val="NormalWeb"/>
        <w:tabs>
          <w:tab w:val="left" w:pos="142"/>
          <w:tab w:val="left" w:pos="284"/>
          <w:tab w:val="left" w:pos="426"/>
        </w:tabs>
        <w:spacing w:before="0" w:beforeAutospacing="0" w:after="0" w:afterAutospacing="0" w:line="360" w:lineRule="auto"/>
        <w:contextualSpacing/>
        <w:mirrorIndents/>
        <w:jc w:val="both"/>
        <w:rPr>
          <w:rFonts w:ascii="Arial Nova" w:hAnsi="Arial Nova"/>
          <w:sz w:val="16"/>
          <w:szCs w:val="16"/>
        </w:rPr>
      </w:pPr>
      <w:r w:rsidRPr="009C684D">
        <w:rPr>
          <w:rStyle w:val="Refdenotaalfinal"/>
          <w:rFonts w:ascii="Arial Nova" w:hAnsi="Arial Nova"/>
          <w:sz w:val="16"/>
          <w:szCs w:val="16"/>
        </w:rPr>
        <w:endnoteRef/>
      </w:r>
      <w:r w:rsidRPr="009C684D">
        <w:rPr>
          <w:rFonts w:ascii="Arial Nova" w:hAnsi="Arial Nova"/>
          <w:sz w:val="16"/>
          <w:szCs w:val="16"/>
        </w:rPr>
        <w:t xml:space="preserve"> Consultable en la URL: </w:t>
      </w:r>
      <w:hyperlink r:id="rId8" w:history="1">
        <w:r w:rsidRPr="009C684D">
          <w:rPr>
            <w:rStyle w:val="Hipervnculo"/>
            <w:rFonts w:ascii="Arial Nova" w:hAnsi="Arial Nova" w:cs="Arial"/>
            <w:sz w:val="16"/>
            <w:szCs w:val="16"/>
          </w:rPr>
          <w:t>http://sjf.scjn.gob.mx/SJFSist/Documentos/Tesis/1000/1000658.pdf</w:t>
        </w:r>
      </w:hyperlink>
    </w:p>
  </w:endnote>
  <w:endnote w:id="11">
    <w:p w:rsidR="00CA1427" w:rsidRPr="009C684D" w:rsidRDefault="00CA1427">
      <w:pPr>
        <w:pStyle w:val="Textonotaalfinal"/>
        <w:rPr>
          <w:rFonts w:ascii="Arial Nova" w:hAnsi="Arial Nova"/>
          <w:sz w:val="16"/>
          <w:szCs w:val="16"/>
        </w:rPr>
      </w:pPr>
      <w:r w:rsidRPr="009C684D">
        <w:rPr>
          <w:rStyle w:val="Refdenotaalfinal"/>
          <w:rFonts w:ascii="Arial Nova" w:hAnsi="Arial Nova"/>
          <w:sz w:val="16"/>
          <w:szCs w:val="16"/>
        </w:rPr>
        <w:endnoteRef/>
      </w:r>
      <w:r w:rsidRPr="009C684D">
        <w:rPr>
          <w:rFonts w:ascii="Arial Nova" w:hAnsi="Arial Nova"/>
          <w:sz w:val="16"/>
          <w:szCs w:val="16"/>
        </w:rPr>
        <w:t xml:space="preserve"> Consultable en la URL: </w:t>
      </w:r>
      <w:hyperlink r:id="rId9" w:history="1">
        <w:r w:rsidRPr="009C684D">
          <w:rPr>
            <w:rStyle w:val="Hipervnculo"/>
            <w:rFonts w:ascii="Arial Nova" w:hAnsi="Arial Nova"/>
            <w:sz w:val="16"/>
            <w:szCs w:val="16"/>
          </w:rPr>
          <w:t>https://sjf.scjn.gob.mx/sjfsist/Documentos/Tesis/1007/1007661.pdf</w:t>
        </w:r>
      </w:hyperlink>
    </w:p>
  </w:endnote>
  <w:endnote w:id="12">
    <w:p w:rsidR="00743A9F" w:rsidRPr="009C684D" w:rsidRDefault="00743A9F" w:rsidP="00743A9F">
      <w:pPr>
        <w:pStyle w:val="Textonotaalfinal"/>
        <w:jc w:val="both"/>
        <w:rPr>
          <w:rFonts w:ascii="Arial Nova" w:hAnsi="Arial Nova"/>
          <w:sz w:val="16"/>
          <w:szCs w:val="16"/>
        </w:rPr>
      </w:pPr>
      <w:r w:rsidRPr="009C684D">
        <w:rPr>
          <w:rStyle w:val="Refdenotaalfinal"/>
          <w:rFonts w:ascii="Arial Nova" w:hAnsi="Arial Nova"/>
          <w:sz w:val="16"/>
          <w:szCs w:val="16"/>
        </w:rPr>
        <w:endnoteRef/>
      </w:r>
      <w:r w:rsidRPr="009C684D">
        <w:rPr>
          <w:rFonts w:ascii="Arial Nova" w:hAnsi="Arial Nova"/>
          <w:sz w:val="16"/>
          <w:szCs w:val="16"/>
        </w:rPr>
        <w:t xml:space="preserve"> Consultable en la URL: </w:t>
      </w:r>
      <w:hyperlink r:id="rId10" w:history="1">
        <w:r w:rsidRPr="009C684D">
          <w:rPr>
            <w:rStyle w:val="Hipervnculo"/>
            <w:rFonts w:ascii="Arial Nova" w:hAnsi="Arial Nova"/>
            <w:sz w:val="16"/>
            <w:szCs w:val="16"/>
          </w:rPr>
          <w:t>http://teeags.mx/estrados/sentencias/Sentencias_TEEA_2018/Juicio%20para%20la%20Protección%20de%20los%20Derechos%20Político-%20Electorales%20del%20y%20la%20Ciudadana%20(JDC)/Sentencia_TEEA_%20JDC_009_2018.pdf</w:t>
        </w:r>
      </w:hyperlink>
    </w:p>
  </w:endnote>
  <w:endnote w:id="13">
    <w:p w:rsidR="00743A9F" w:rsidRPr="009C684D" w:rsidRDefault="00743A9F">
      <w:pPr>
        <w:pStyle w:val="Textonotaalfinal"/>
        <w:rPr>
          <w:rFonts w:ascii="Arial Nova" w:hAnsi="Arial Nova"/>
          <w:sz w:val="16"/>
          <w:szCs w:val="16"/>
        </w:rPr>
      </w:pPr>
      <w:r w:rsidRPr="009C684D">
        <w:rPr>
          <w:rStyle w:val="Refdenotaalfinal"/>
          <w:rFonts w:ascii="Arial Nova" w:hAnsi="Arial Nova"/>
          <w:sz w:val="16"/>
          <w:szCs w:val="16"/>
        </w:rPr>
        <w:endnoteRef/>
      </w:r>
      <w:r w:rsidRPr="009C684D">
        <w:rPr>
          <w:rFonts w:ascii="Arial Nova" w:hAnsi="Arial Nova"/>
          <w:sz w:val="16"/>
          <w:szCs w:val="16"/>
        </w:rPr>
        <w:t xml:space="preserve"> </w:t>
      </w:r>
      <w:r w:rsidR="00393FD6" w:rsidRPr="009C684D">
        <w:rPr>
          <w:rFonts w:ascii="Arial Nova" w:hAnsi="Arial Nova"/>
          <w:sz w:val="16"/>
          <w:szCs w:val="16"/>
        </w:rPr>
        <w:t xml:space="preserve">Consultable en la URL: </w:t>
      </w:r>
      <w:hyperlink r:id="rId11" w:history="1">
        <w:r w:rsidR="00393FD6" w:rsidRPr="009C684D">
          <w:rPr>
            <w:rStyle w:val="Hipervnculo"/>
            <w:rFonts w:ascii="Arial Nova" w:hAnsi="Arial Nova"/>
            <w:sz w:val="16"/>
            <w:szCs w:val="16"/>
          </w:rPr>
          <w:t>http://sjf.scjn.gob.mx/SJFSist/Documentos/Tesis/206/206374.pdf</w:t>
        </w:r>
      </w:hyperlink>
    </w:p>
    <w:p w:rsidR="00393FD6" w:rsidRPr="009C684D" w:rsidRDefault="00393FD6">
      <w:pPr>
        <w:pStyle w:val="Textonotaalfinal"/>
        <w:rPr>
          <w:rFonts w:ascii="Arial Nova" w:hAnsi="Arial Nova"/>
          <w:sz w:val="16"/>
          <w:szCs w:val="16"/>
        </w:rPr>
      </w:pPr>
    </w:p>
  </w:endnote>
  <w:endnote w:id="14">
    <w:p w:rsidR="00CA1427" w:rsidRPr="009C684D" w:rsidRDefault="00CA1427">
      <w:pPr>
        <w:pStyle w:val="Textonotaalfinal"/>
        <w:rPr>
          <w:rFonts w:ascii="Arial Nova" w:hAnsi="Arial Nova"/>
          <w:sz w:val="16"/>
          <w:szCs w:val="16"/>
        </w:rPr>
      </w:pPr>
      <w:r w:rsidRPr="009C684D">
        <w:rPr>
          <w:rStyle w:val="Refdenotaalfinal"/>
          <w:rFonts w:ascii="Arial Nova" w:hAnsi="Arial Nova"/>
          <w:sz w:val="16"/>
          <w:szCs w:val="16"/>
        </w:rPr>
        <w:endnoteRef/>
      </w:r>
      <w:r w:rsidRPr="009C684D">
        <w:rPr>
          <w:rFonts w:ascii="Arial Nova" w:hAnsi="Arial Nova"/>
          <w:sz w:val="16"/>
          <w:szCs w:val="16"/>
        </w:rPr>
        <w:t xml:space="preserve"> Consultable en la URL: </w:t>
      </w:r>
      <w:hyperlink r:id="rId12" w:history="1">
        <w:r w:rsidRPr="009C684D">
          <w:rPr>
            <w:rStyle w:val="Hipervnculo"/>
            <w:rFonts w:ascii="Arial Nova" w:hAnsi="Arial Nova"/>
            <w:sz w:val="16"/>
            <w:szCs w:val="16"/>
          </w:rPr>
          <w:t>http://sjf.scjn.gob.mx/SJFSist/Documentos/Tesis/391/391551.pdf</w:t>
        </w:r>
      </w:hyperlink>
    </w:p>
  </w:endnote>
  <w:endnote w:id="15">
    <w:p w:rsidR="00CA1427" w:rsidRPr="009C684D" w:rsidRDefault="00CA1427">
      <w:pPr>
        <w:pStyle w:val="Textonotaalfinal"/>
        <w:rPr>
          <w:rFonts w:ascii="Arial Nova" w:hAnsi="Arial Nova"/>
          <w:sz w:val="16"/>
          <w:szCs w:val="16"/>
        </w:rPr>
      </w:pPr>
      <w:r w:rsidRPr="009C684D">
        <w:rPr>
          <w:rStyle w:val="Refdenotaalfinal"/>
          <w:rFonts w:ascii="Arial Nova" w:hAnsi="Arial Nova"/>
          <w:sz w:val="16"/>
          <w:szCs w:val="16"/>
        </w:rPr>
        <w:endnoteRef/>
      </w:r>
      <w:r w:rsidRPr="009C684D">
        <w:rPr>
          <w:rFonts w:ascii="Arial Nova" w:hAnsi="Arial Nova"/>
          <w:sz w:val="16"/>
          <w:szCs w:val="16"/>
        </w:rPr>
        <w:t xml:space="preserve"> Consultable en la URL: </w:t>
      </w:r>
      <w:hyperlink r:id="rId13" w:history="1">
        <w:r w:rsidRPr="009C684D">
          <w:rPr>
            <w:rStyle w:val="Hipervnculo"/>
            <w:rFonts w:ascii="Arial Nova" w:hAnsi="Arial Nova"/>
            <w:sz w:val="16"/>
            <w:szCs w:val="16"/>
          </w:rPr>
          <w:t>http://sjf.scjn.gob.mx/SJFSist/Documentos/Tesis/194/194196.pdf</w:t>
        </w:r>
      </w:hyperlink>
    </w:p>
  </w:endnote>
  <w:endnote w:id="16">
    <w:p w:rsidR="0006188C" w:rsidRPr="009C684D" w:rsidRDefault="0006188C" w:rsidP="0006188C">
      <w:pPr>
        <w:pStyle w:val="Textonotaalfinal"/>
        <w:rPr>
          <w:rFonts w:ascii="Arial Nova" w:hAnsi="Arial Nova"/>
          <w:sz w:val="16"/>
          <w:szCs w:val="16"/>
        </w:rPr>
      </w:pPr>
      <w:r w:rsidRPr="009C684D">
        <w:rPr>
          <w:rStyle w:val="Refdenotaalfinal"/>
          <w:rFonts w:ascii="Arial Nova" w:hAnsi="Arial Nova"/>
          <w:sz w:val="16"/>
          <w:szCs w:val="16"/>
        </w:rPr>
        <w:endnoteRef/>
      </w:r>
      <w:r w:rsidRPr="009C684D">
        <w:rPr>
          <w:rFonts w:ascii="Arial Nova" w:hAnsi="Arial Nova"/>
          <w:sz w:val="16"/>
          <w:szCs w:val="16"/>
        </w:rPr>
        <w:t xml:space="preserve"> </w:t>
      </w:r>
      <w:r w:rsidRPr="009C684D">
        <w:rPr>
          <w:rFonts w:ascii="Arial Nova" w:hAnsi="Arial Nova" w:cs="Arial"/>
          <w:sz w:val="16"/>
          <w:szCs w:val="16"/>
        </w:rPr>
        <w:t>artículo 23, párrafo 1, de la Ley General del Sistema de Medios de Impugnación en Materia Electoral</w:t>
      </w:r>
    </w:p>
  </w:endnote>
  <w:endnote w:id="17">
    <w:p w:rsidR="0006188C" w:rsidRPr="009C684D" w:rsidRDefault="0006188C" w:rsidP="0006188C">
      <w:pPr>
        <w:pStyle w:val="Textonotaalfinal"/>
        <w:spacing w:line="276" w:lineRule="auto"/>
        <w:jc w:val="both"/>
        <w:rPr>
          <w:rFonts w:ascii="Arial Nova" w:hAnsi="Arial Nova"/>
          <w:sz w:val="16"/>
          <w:szCs w:val="16"/>
        </w:rPr>
      </w:pPr>
      <w:r w:rsidRPr="009C684D">
        <w:rPr>
          <w:rStyle w:val="Refdenotaalfinal"/>
          <w:rFonts w:ascii="Arial Nova" w:hAnsi="Arial Nova"/>
          <w:sz w:val="16"/>
          <w:szCs w:val="16"/>
        </w:rPr>
        <w:endnoteRef/>
      </w:r>
      <w:r w:rsidRPr="009C684D">
        <w:rPr>
          <w:rFonts w:ascii="Arial Nova" w:hAnsi="Arial Nova"/>
          <w:sz w:val="16"/>
          <w:szCs w:val="16"/>
        </w:rPr>
        <w:t xml:space="preserve"> Consultable en la URL: </w:t>
      </w:r>
      <w:hyperlink r:id="rId14" w:history="1">
        <w:r w:rsidRPr="009C684D">
          <w:rPr>
            <w:rStyle w:val="Hipervnculo"/>
            <w:rFonts w:ascii="Arial Nova" w:hAnsi="Arial Nova"/>
            <w:sz w:val="16"/>
            <w:szCs w:val="16"/>
          </w:rPr>
          <w:t>http://sief.te.gob.mx/iuse/tesisjur.aspx?idtesis=3/2000&amp;tpoBusqueda=S&amp;sWord=3/2000</w:t>
        </w:r>
      </w:hyperlink>
    </w:p>
  </w:endnote>
  <w:endnote w:id="18">
    <w:p w:rsidR="00D827FB" w:rsidRPr="009C684D" w:rsidRDefault="00D827FB" w:rsidP="00D827FB">
      <w:pPr>
        <w:pStyle w:val="Textonotaalfinal"/>
        <w:rPr>
          <w:rFonts w:ascii="Arial Nova" w:hAnsi="Arial Nova"/>
          <w:sz w:val="16"/>
          <w:szCs w:val="16"/>
        </w:rPr>
      </w:pPr>
      <w:r w:rsidRPr="009C684D">
        <w:rPr>
          <w:rStyle w:val="Refdenotaalfinal"/>
          <w:rFonts w:ascii="Arial Nova" w:hAnsi="Arial Nova"/>
          <w:sz w:val="16"/>
          <w:szCs w:val="16"/>
        </w:rPr>
        <w:endnoteRef/>
      </w:r>
      <w:r w:rsidRPr="009C684D">
        <w:rPr>
          <w:rFonts w:ascii="Arial Nova" w:hAnsi="Arial Nova"/>
          <w:sz w:val="16"/>
          <w:szCs w:val="16"/>
        </w:rPr>
        <w:t xml:space="preserve"> Visible de la foja </w:t>
      </w:r>
      <w:r w:rsidR="00140535" w:rsidRPr="009C684D">
        <w:rPr>
          <w:rFonts w:ascii="Arial Nova" w:hAnsi="Arial Nova"/>
          <w:sz w:val="16"/>
          <w:szCs w:val="16"/>
        </w:rPr>
        <w:t>191</w:t>
      </w:r>
      <w:r w:rsidRPr="009C684D">
        <w:rPr>
          <w:rFonts w:ascii="Arial Nova" w:hAnsi="Arial Nova"/>
          <w:sz w:val="16"/>
          <w:szCs w:val="16"/>
        </w:rPr>
        <w:t xml:space="preserve"> a </w:t>
      </w:r>
      <w:r w:rsidR="00140535" w:rsidRPr="009C684D">
        <w:rPr>
          <w:rFonts w:ascii="Arial Nova" w:hAnsi="Arial Nova"/>
          <w:sz w:val="16"/>
          <w:szCs w:val="16"/>
        </w:rPr>
        <w:t>193</w:t>
      </w:r>
      <w:r w:rsidRPr="009C684D">
        <w:rPr>
          <w:rFonts w:ascii="Arial Nova" w:hAnsi="Arial Nova"/>
          <w:sz w:val="16"/>
          <w:szCs w:val="16"/>
        </w:rPr>
        <w:t xml:space="preserve"> de los autos del expediente. </w:t>
      </w:r>
    </w:p>
  </w:endnote>
  <w:endnote w:id="19">
    <w:p w:rsidR="00CA1427" w:rsidRPr="009C684D" w:rsidRDefault="00CA1427" w:rsidP="004F6DA3">
      <w:pPr>
        <w:jc w:val="both"/>
        <w:rPr>
          <w:rFonts w:ascii="Arial Nova" w:hAnsi="Arial Nova"/>
          <w:sz w:val="16"/>
          <w:szCs w:val="16"/>
        </w:rPr>
      </w:pPr>
      <w:r w:rsidRPr="009C684D">
        <w:rPr>
          <w:rStyle w:val="Refdenotaalfinal"/>
          <w:rFonts w:ascii="Arial Nova" w:hAnsi="Arial Nova"/>
          <w:sz w:val="16"/>
          <w:szCs w:val="16"/>
        </w:rPr>
        <w:endnoteRef/>
      </w:r>
      <w:r w:rsidRPr="009C684D">
        <w:rPr>
          <w:rFonts w:ascii="Arial Nova" w:hAnsi="Arial Nova"/>
          <w:sz w:val="16"/>
          <w:szCs w:val="16"/>
        </w:rPr>
        <w:t xml:space="preserve"> </w:t>
      </w:r>
      <w:r w:rsidRPr="009C684D">
        <w:rPr>
          <w:rFonts w:ascii="Arial Nova" w:eastAsia="Times New Roman" w:hAnsi="Arial Nova" w:cs="Arial"/>
          <w:sz w:val="16"/>
          <w:szCs w:val="16"/>
        </w:rPr>
        <w:t xml:space="preserve">Consultable en la URL: </w:t>
      </w:r>
      <w:hyperlink r:id="rId15" w:history="1">
        <w:r w:rsidRPr="009C684D">
          <w:rPr>
            <w:rStyle w:val="Hipervnculo"/>
            <w:rFonts w:ascii="Arial Nova" w:eastAsia="Times New Roman" w:hAnsi="Arial Nova" w:cs="Arial"/>
            <w:sz w:val="16"/>
            <w:szCs w:val="16"/>
          </w:rPr>
          <w:t>http://sjf.scjn.gob.mx/SJFSist/Documentos/Tesis/217/217457.pdf</w:t>
        </w:r>
      </w:hyperlink>
      <w:r w:rsidRPr="009C684D">
        <w:rPr>
          <w:rFonts w:ascii="Arial Nova" w:eastAsia="Times New Roman" w:hAnsi="Arial Nova" w:cs="Arial"/>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Hv BT">
    <w:altName w:val="Segoe UI Semibold"/>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F71" w:rsidRDefault="00AD4F71" w:rsidP="004F6DA3">
      <w:pPr>
        <w:spacing w:after="0" w:line="240" w:lineRule="auto"/>
      </w:pPr>
      <w:r>
        <w:separator/>
      </w:r>
    </w:p>
  </w:footnote>
  <w:footnote w:type="continuationSeparator" w:id="0">
    <w:p w:rsidR="00AD4F71" w:rsidRDefault="00AD4F71" w:rsidP="004F6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427" w:rsidRDefault="00CA1427" w:rsidP="00F41576">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7B8ABC2A" wp14:editId="1461A09B">
          <wp:simplePos x="0" y="0"/>
          <wp:positionH relativeFrom="leftMargin">
            <wp:posOffset>868680</wp:posOffset>
          </wp:positionH>
          <wp:positionV relativeFrom="paragraph">
            <wp:posOffset>6350</wp:posOffset>
          </wp:positionV>
          <wp:extent cx="1085850" cy="1292651"/>
          <wp:effectExtent l="0" t="0" r="0" b="317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085850" cy="129265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18"/>
        <w:szCs w:val="18"/>
      </w:rPr>
      <w:t xml:space="preserve">                                                               </w:t>
    </w:r>
  </w:p>
  <w:p w:rsidR="00CA1427" w:rsidRDefault="00CA1427" w:rsidP="00F41576">
    <w:pPr>
      <w:pStyle w:val="Encabezado"/>
      <w:jc w:val="center"/>
      <w:rPr>
        <w:rFonts w:ascii="Arial" w:hAnsi="Arial" w:cs="Arial"/>
        <w:b/>
        <w:sz w:val="18"/>
        <w:szCs w:val="18"/>
      </w:rPr>
    </w:pPr>
  </w:p>
  <w:p w:rsidR="00CA1427" w:rsidRPr="00A46BD3" w:rsidRDefault="00AD4F71" w:rsidP="00F41576">
    <w:pPr>
      <w:pStyle w:val="Encabezado"/>
      <w:rPr>
        <w:rFonts w:ascii="Century Gothic" w:hAnsi="Century Gothic"/>
      </w:rPr>
    </w:pPr>
    <w:sdt>
      <w:sdtPr>
        <w:rPr>
          <w:rFonts w:ascii="Century Gothic" w:hAnsi="Century Gothic"/>
        </w:rPr>
        <w:id w:val="1607384485"/>
        <w:docPartObj>
          <w:docPartGallery w:val="Page Numbers (Margins)"/>
          <w:docPartUnique/>
        </w:docPartObj>
      </w:sdtPr>
      <w:sdtEndPr/>
      <w:sdtContent>
        <w:r w:rsidR="00CA1427" w:rsidRPr="00932419">
          <w:rPr>
            <w:rFonts w:ascii="Century Gothic" w:hAnsi="Century Gothic"/>
            <w:noProof/>
          </w:rPr>
          <mc:AlternateContent>
            <mc:Choice Requires="wps">
              <w:drawing>
                <wp:anchor distT="0" distB="0" distL="114300" distR="114300" simplePos="0" relativeHeight="251659264" behindDoc="0" locked="0" layoutInCell="0" allowOverlap="1" wp14:anchorId="005B0BD7" wp14:editId="3FE1ED0E">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176114460"/>
                                <w:docPartObj>
                                  <w:docPartGallery w:val="Page Numbers (Margins)"/>
                                  <w:docPartUnique/>
                                </w:docPartObj>
                              </w:sdtPr>
                              <w:sdtEndPr/>
                              <w:sdtContent>
                                <w:p w:rsidR="00CA1427" w:rsidRPr="00932419" w:rsidRDefault="00CA1427">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7F42A8">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B0BD7"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" o:allowincell="f" stroked="f">
                  <o:lock v:ext="edit" aspectratio="t"/>
                  <v:textbox>
                    <w:txbxContent>
                      <w:sdt>
                        <w:sdtPr>
                          <w:rPr>
                            <w:rFonts w:ascii="Century Gothic" w:eastAsiaTheme="majorEastAsia" w:hAnsi="Century Gothic" w:cstheme="majorBidi"/>
                            <w:b/>
                            <w:sz w:val="48"/>
                            <w:szCs w:val="48"/>
                          </w:rPr>
                          <w:id w:val="-1176114460"/>
                          <w:docPartObj>
                            <w:docPartGallery w:val="Page Numbers (Margins)"/>
                            <w:docPartUnique/>
                          </w:docPartObj>
                        </w:sdtPr>
                        <w:sdtEndPr/>
                        <w:sdtContent>
                          <w:p w:rsidR="00CA1427" w:rsidRPr="00932419" w:rsidRDefault="00CA1427">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7F42A8">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72C8"/>
    <w:multiLevelType w:val="hybridMultilevel"/>
    <w:tmpl w:val="F3CEBD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A01008A"/>
    <w:multiLevelType w:val="hybridMultilevel"/>
    <w:tmpl w:val="D70468D2"/>
    <w:lvl w:ilvl="0" w:tplc="79F67312">
      <w:start w:val="1"/>
      <w:numFmt w:val="upperRoman"/>
      <w:lvlText w:val="%1."/>
      <w:lvlJc w:val="left"/>
      <w:pPr>
        <w:ind w:left="1845" w:hanging="720"/>
      </w:pPr>
      <w:rPr>
        <w:rFonts w:hint="default"/>
      </w:r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2" w15:restartNumberingAfterBreak="0">
    <w:nsid w:val="0BD8026F"/>
    <w:multiLevelType w:val="hybridMultilevel"/>
    <w:tmpl w:val="39C6C4FA"/>
    <w:lvl w:ilvl="0" w:tplc="080A0013">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0B1690"/>
    <w:multiLevelType w:val="hybridMultilevel"/>
    <w:tmpl w:val="6AF6BF2A"/>
    <w:lvl w:ilvl="0" w:tplc="1F90520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645505"/>
    <w:multiLevelType w:val="hybridMultilevel"/>
    <w:tmpl w:val="FF783BBA"/>
    <w:lvl w:ilvl="0" w:tplc="150256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3B45A0"/>
    <w:multiLevelType w:val="hybridMultilevel"/>
    <w:tmpl w:val="01C2C278"/>
    <w:lvl w:ilvl="0" w:tplc="FBB61B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EB1BF1"/>
    <w:multiLevelType w:val="multilevel"/>
    <w:tmpl w:val="BE3217C0"/>
    <w:lvl w:ilvl="0">
      <w:start w:val="1"/>
      <w:numFmt w:val="decimal"/>
      <w:lvlText w:val="%1."/>
      <w:lvlJc w:val="left"/>
      <w:pPr>
        <w:ind w:left="1776" w:hanging="360"/>
      </w:pPr>
      <w:rPr>
        <w:rFonts w:hint="default"/>
        <w:b/>
      </w:rPr>
    </w:lvl>
    <w:lvl w:ilvl="1">
      <w:start w:val="1"/>
      <w:numFmt w:val="decimal"/>
      <w:lvlText w:val="%2."/>
      <w:lvlJc w:val="left"/>
      <w:pPr>
        <w:ind w:left="1836" w:hanging="420"/>
      </w:pPr>
      <w:rPr>
        <w:b/>
      </w:rPr>
    </w:lvl>
    <w:lvl w:ilvl="2">
      <w:start w:val="1"/>
      <w:numFmt w:val="decimal"/>
      <w:isLgl/>
      <w:lvlText w:val="%1.%2.%3."/>
      <w:lvlJc w:val="left"/>
      <w:pPr>
        <w:ind w:left="1418" w:hanging="2"/>
      </w:pPr>
      <w:rPr>
        <w:rFonts w:hint="default"/>
        <w:b/>
      </w:rPr>
    </w:lvl>
    <w:lvl w:ilvl="3">
      <w:start w:val="1"/>
      <w:numFmt w:val="decimal"/>
      <w:isLgl/>
      <w:lvlText w:val="%1.%2.%3.%4."/>
      <w:lvlJc w:val="left"/>
      <w:pPr>
        <w:ind w:left="2136" w:hanging="720"/>
      </w:pPr>
      <w:rPr>
        <w:rFonts w:hint="default"/>
        <w:b/>
      </w:rPr>
    </w:lvl>
    <w:lvl w:ilvl="4">
      <w:start w:val="1"/>
      <w:numFmt w:val="decimal"/>
      <w:isLgl/>
      <w:lvlText w:val="%1.%2.%3.%4.%5."/>
      <w:lvlJc w:val="left"/>
      <w:pPr>
        <w:ind w:left="2496" w:hanging="1080"/>
      </w:pPr>
      <w:rPr>
        <w:rFonts w:hint="default"/>
        <w:b/>
      </w:rPr>
    </w:lvl>
    <w:lvl w:ilvl="5">
      <w:start w:val="1"/>
      <w:numFmt w:val="decimal"/>
      <w:isLgl/>
      <w:lvlText w:val="%1.%2.%3.%4.%5.%6."/>
      <w:lvlJc w:val="left"/>
      <w:pPr>
        <w:ind w:left="2496" w:hanging="1080"/>
      </w:pPr>
      <w:rPr>
        <w:rFonts w:hint="default"/>
        <w:b/>
      </w:rPr>
    </w:lvl>
    <w:lvl w:ilvl="6">
      <w:start w:val="1"/>
      <w:numFmt w:val="decimal"/>
      <w:isLgl/>
      <w:lvlText w:val="%1.%2.%3.%4.%5.%6.%7."/>
      <w:lvlJc w:val="left"/>
      <w:pPr>
        <w:ind w:left="2856" w:hanging="1440"/>
      </w:pPr>
      <w:rPr>
        <w:rFonts w:hint="default"/>
        <w:b/>
      </w:rPr>
    </w:lvl>
    <w:lvl w:ilvl="7">
      <w:start w:val="1"/>
      <w:numFmt w:val="decimal"/>
      <w:isLgl/>
      <w:lvlText w:val="%1.%2.%3.%4.%5.%6.%7.%8."/>
      <w:lvlJc w:val="left"/>
      <w:pPr>
        <w:ind w:left="2856" w:hanging="1440"/>
      </w:pPr>
      <w:rPr>
        <w:rFonts w:hint="default"/>
        <w:b/>
      </w:rPr>
    </w:lvl>
    <w:lvl w:ilvl="8">
      <w:start w:val="1"/>
      <w:numFmt w:val="decimal"/>
      <w:isLgl/>
      <w:lvlText w:val="%1.%2.%3.%4.%5.%6.%7.%8.%9."/>
      <w:lvlJc w:val="left"/>
      <w:pPr>
        <w:ind w:left="3216" w:hanging="1800"/>
      </w:pPr>
      <w:rPr>
        <w:rFonts w:hint="default"/>
        <w:b/>
      </w:rPr>
    </w:lvl>
  </w:abstractNum>
  <w:abstractNum w:abstractNumId="7" w15:restartNumberingAfterBreak="0">
    <w:nsid w:val="4B17034F"/>
    <w:multiLevelType w:val="hybridMultilevel"/>
    <w:tmpl w:val="E9E203C4"/>
    <w:lvl w:ilvl="0" w:tplc="D9682A1C">
      <w:start w:val="1"/>
      <w:numFmt w:val="lowerLetter"/>
      <w:lvlText w:val="%1)"/>
      <w:lvlJc w:val="left"/>
      <w:pPr>
        <w:ind w:left="750" w:hanging="360"/>
      </w:pPr>
      <w:rPr>
        <w:rFonts w:hint="default"/>
        <w:b/>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8" w15:restartNumberingAfterBreak="0">
    <w:nsid w:val="4C580527"/>
    <w:multiLevelType w:val="hybridMultilevel"/>
    <w:tmpl w:val="DA4053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6915DB"/>
    <w:multiLevelType w:val="hybridMultilevel"/>
    <w:tmpl w:val="CFCA2230"/>
    <w:lvl w:ilvl="0" w:tplc="FF40EBC6">
      <w:start w:val="1"/>
      <w:numFmt w:val="lowerLetter"/>
      <w:lvlText w:val="%1)"/>
      <w:lvlJc w:val="left"/>
      <w:pPr>
        <w:ind w:left="750" w:hanging="360"/>
      </w:pPr>
      <w:rPr>
        <w:rFonts w:hint="default"/>
        <w:b/>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10" w15:restartNumberingAfterBreak="0">
    <w:nsid w:val="4D1571D1"/>
    <w:multiLevelType w:val="multilevel"/>
    <w:tmpl w:val="F77050A4"/>
    <w:lvl w:ilvl="0">
      <w:start w:val="1"/>
      <w:numFmt w:val="decimal"/>
      <w:lvlText w:val="%1."/>
      <w:lvlJc w:val="left"/>
      <w:pPr>
        <w:ind w:left="390" w:hanging="390"/>
      </w:pPr>
      <w:rPr>
        <w:rFonts w:hint="default"/>
        <w:b/>
      </w:rPr>
    </w:lvl>
    <w:lvl w:ilvl="1">
      <w:start w:val="1"/>
      <w:numFmt w:val="decimal"/>
      <w:lvlText w:val="%1.%2."/>
      <w:lvlJc w:val="left"/>
      <w:pPr>
        <w:ind w:left="1004" w:hanging="720"/>
      </w:pPr>
      <w:rPr>
        <w:rFonts w:hint="default"/>
        <w:b/>
      </w:rPr>
    </w:lvl>
    <w:lvl w:ilvl="2">
      <w:start w:val="1"/>
      <w:numFmt w:val="decimal"/>
      <w:lvlText w:val="%1.%2.%3."/>
      <w:lvlJc w:val="left"/>
      <w:pPr>
        <w:ind w:left="1145"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4F1C320F"/>
    <w:multiLevelType w:val="hybridMultilevel"/>
    <w:tmpl w:val="52B8AC18"/>
    <w:lvl w:ilvl="0" w:tplc="C4B607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0003B7"/>
    <w:multiLevelType w:val="hybridMultilevel"/>
    <w:tmpl w:val="65468A34"/>
    <w:lvl w:ilvl="0" w:tplc="BF00FAC0">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569C63C5"/>
    <w:multiLevelType w:val="hybridMultilevel"/>
    <w:tmpl w:val="4040314A"/>
    <w:lvl w:ilvl="0" w:tplc="6B40F5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7E3CA9"/>
    <w:multiLevelType w:val="hybridMultilevel"/>
    <w:tmpl w:val="65468A34"/>
    <w:lvl w:ilvl="0" w:tplc="BF00FAC0">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65F76EA6"/>
    <w:multiLevelType w:val="hybridMultilevel"/>
    <w:tmpl w:val="65468A34"/>
    <w:lvl w:ilvl="0" w:tplc="BF00FAC0">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69A94BF1"/>
    <w:multiLevelType w:val="hybridMultilevel"/>
    <w:tmpl w:val="D88C0A6C"/>
    <w:lvl w:ilvl="0" w:tplc="79901CD8">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6FEF6B11"/>
    <w:multiLevelType w:val="hybridMultilevel"/>
    <w:tmpl w:val="C36A3A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3C358D9"/>
    <w:multiLevelType w:val="hybridMultilevel"/>
    <w:tmpl w:val="9BAED6BC"/>
    <w:lvl w:ilvl="0" w:tplc="77A20A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813B2E"/>
    <w:multiLevelType w:val="hybridMultilevel"/>
    <w:tmpl w:val="31502FC2"/>
    <w:lvl w:ilvl="0" w:tplc="8C38CD24">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19"/>
  </w:num>
  <w:num w:numId="5">
    <w:abstractNumId w:val="15"/>
  </w:num>
  <w:num w:numId="6">
    <w:abstractNumId w:val="3"/>
  </w:num>
  <w:num w:numId="7">
    <w:abstractNumId w:val="18"/>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0"/>
  </w:num>
  <w:num w:numId="12">
    <w:abstractNumId w:val="14"/>
  </w:num>
  <w:num w:numId="13">
    <w:abstractNumId w:val="12"/>
  </w:num>
  <w:num w:numId="14">
    <w:abstractNumId w:val="2"/>
  </w:num>
  <w:num w:numId="15">
    <w:abstractNumId w:val="7"/>
  </w:num>
  <w:num w:numId="16">
    <w:abstractNumId w:val="8"/>
  </w:num>
  <w:num w:numId="17">
    <w:abstractNumId w:val="13"/>
  </w:num>
  <w:num w:numId="18">
    <w:abstractNumId w:val="5"/>
  </w:num>
  <w:num w:numId="19">
    <w:abstractNumId w:val="4"/>
  </w:num>
  <w:num w:numId="20">
    <w:abstractNumId w:val="1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DA3"/>
    <w:rsid w:val="00007574"/>
    <w:rsid w:val="00045581"/>
    <w:rsid w:val="00052333"/>
    <w:rsid w:val="000605CE"/>
    <w:rsid w:val="0006188C"/>
    <w:rsid w:val="000C1699"/>
    <w:rsid w:val="000C36FF"/>
    <w:rsid w:val="000E2B3E"/>
    <w:rsid w:val="000E4063"/>
    <w:rsid w:val="0010668C"/>
    <w:rsid w:val="00126107"/>
    <w:rsid w:val="001325CB"/>
    <w:rsid w:val="00140535"/>
    <w:rsid w:val="0015035E"/>
    <w:rsid w:val="00166786"/>
    <w:rsid w:val="001A637D"/>
    <w:rsid w:val="001B3320"/>
    <w:rsid w:val="001C0EDA"/>
    <w:rsid w:val="001C2134"/>
    <w:rsid w:val="0020562D"/>
    <w:rsid w:val="002214C7"/>
    <w:rsid w:val="002B4A20"/>
    <w:rsid w:val="002F4BFE"/>
    <w:rsid w:val="00337E4C"/>
    <w:rsid w:val="00362428"/>
    <w:rsid w:val="0037690D"/>
    <w:rsid w:val="00381CE7"/>
    <w:rsid w:val="00393FD6"/>
    <w:rsid w:val="003E5500"/>
    <w:rsid w:val="003F27BC"/>
    <w:rsid w:val="0041190D"/>
    <w:rsid w:val="00432508"/>
    <w:rsid w:val="004442F0"/>
    <w:rsid w:val="004F6DA3"/>
    <w:rsid w:val="0050678B"/>
    <w:rsid w:val="00553EB6"/>
    <w:rsid w:val="00570246"/>
    <w:rsid w:val="005736B2"/>
    <w:rsid w:val="00590F03"/>
    <w:rsid w:val="005A016D"/>
    <w:rsid w:val="005A7FB7"/>
    <w:rsid w:val="005B22C6"/>
    <w:rsid w:val="00637573"/>
    <w:rsid w:val="00640A21"/>
    <w:rsid w:val="0066157B"/>
    <w:rsid w:val="006B44DA"/>
    <w:rsid w:val="00711649"/>
    <w:rsid w:val="00732FDA"/>
    <w:rsid w:val="00743A9F"/>
    <w:rsid w:val="0076081B"/>
    <w:rsid w:val="00777550"/>
    <w:rsid w:val="007C55A9"/>
    <w:rsid w:val="00820866"/>
    <w:rsid w:val="008221FB"/>
    <w:rsid w:val="008727D2"/>
    <w:rsid w:val="008A25D8"/>
    <w:rsid w:val="009143EE"/>
    <w:rsid w:val="00916647"/>
    <w:rsid w:val="00933E1F"/>
    <w:rsid w:val="009605F0"/>
    <w:rsid w:val="00972825"/>
    <w:rsid w:val="00973554"/>
    <w:rsid w:val="00985E69"/>
    <w:rsid w:val="009A7DD5"/>
    <w:rsid w:val="009B1C51"/>
    <w:rsid w:val="009C13B3"/>
    <w:rsid w:val="009C684D"/>
    <w:rsid w:val="00A100AD"/>
    <w:rsid w:val="00A10E3B"/>
    <w:rsid w:val="00A279FC"/>
    <w:rsid w:val="00A40537"/>
    <w:rsid w:val="00A57A87"/>
    <w:rsid w:val="00A72658"/>
    <w:rsid w:val="00A8615B"/>
    <w:rsid w:val="00A92828"/>
    <w:rsid w:val="00AB7ABC"/>
    <w:rsid w:val="00AD4F71"/>
    <w:rsid w:val="00AD7D5D"/>
    <w:rsid w:val="00AF5485"/>
    <w:rsid w:val="00B226B0"/>
    <w:rsid w:val="00B62A20"/>
    <w:rsid w:val="00B66FA8"/>
    <w:rsid w:val="00B814FB"/>
    <w:rsid w:val="00BC369A"/>
    <w:rsid w:val="00BD7550"/>
    <w:rsid w:val="00BE0E8B"/>
    <w:rsid w:val="00BF2424"/>
    <w:rsid w:val="00C278B1"/>
    <w:rsid w:val="00C41FF5"/>
    <w:rsid w:val="00C763F8"/>
    <w:rsid w:val="00C85095"/>
    <w:rsid w:val="00CA1427"/>
    <w:rsid w:val="00CA1DF8"/>
    <w:rsid w:val="00CB46A0"/>
    <w:rsid w:val="00CF0359"/>
    <w:rsid w:val="00D22AE2"/>
    <w:rsid w:val="00D827FB"/>
    <w:rsid w:val="00D86939"/>
    <w:rsid w:val="00DB50B7"/>
    <w:rsid w:val="00DD7291"/>
    <w:rsid w:val="00E11D14"/>
    <w:rsid w:val="00E26CD3"/>
    <w:rsid w:val="00E54D1C"/>
    <w:rsid w:val="00ED5CF0"/>
    <w:rsid w:val="00ED7F04"/>
    <w:rsid w:val="00F41576"/>
    <w:rsid w:val="00F94824"/>
    <w:rsid w:val="00FA1479"/>
    <w:rsid w:val="00FE74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52CC7-0293-448E-8408-65A2C553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DA3"/>
    <w:pPr>
      <w:spacing w:after="200" w:line="276" w:lineRule="auto"/>
    </w:pPr>
    <w:rPr>
      <w:rFonts w:eastAsiaTheme="minorEastAsia"/>
      <w:lang w:eastAsia="es-MX"/>
    </w:rPr>
  </w:style>
  <w:style w:type="paragraph" w:styleId="Ttulo2">
    <w:name w:val="heading 2"/>
    <w:basedOn w:val="Normal"/>
    <w:link w:val="Ttulo2Car"/>
    <w:uiPriority w:val="9"/>
    <w:qFormat/>
    <w:rsid w:val="004F6D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F6DA3"/>
    <w:rPr>
      <w:rFonts w:ascii="Times New Roman" w:eastAsia="Times New Roman" w:hAnsi="Times New Roman" w:cs="Times New Roman"/>
      <w:b/>
      <w:bCs/>
      <w:sz w:val="36"/>
      <w:szCs w:val="36"/>
      <w:lang w:eastAsia="es-MX"/>
    </w:rPr>
  </w:style>
  <w:style w:type="paragraph" w:styleId="Encabezado">
    <w:name w:val="header"/>
    <w:basedOn w:val="Normal"/>
    <w:link w:val="EncabezadoCar"/>
    <w:uiPriority w:val="99"/>
    <w:unhideWhenUsed/>
    <w:rsid w:val="004F6D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6DA3"/>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
    <w:basedOn w:val="Normal"/>
    <w:link w:val="PrrafodelistaCar"/>
    <w:uiPriority w:val="34"/>
    <w:qFormat/>
    <w:rsid w:val="004F6DA3"/>
    <w:pPr>
      <w:ind w:left="720"/>
      <w:contextualSpacing/>
    </w:p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
    <w:link w:val="Prrafodelista"/>
    <w:uiPriority w:val="34"/>
    <w:locked/>
    <w:rsid w:val="004F6DA3"/>
    <w:rPr>
      <w:rFonts w:eastAsiaTheme="minorEastAsia"/>
      <w:lang w:eastAsia="es-MX"/>
    </w:rPr>
  </w:style>
  <w:style w:type="paragraph" w:styleId="NormalWeb">
    <w:name w:val="Normal (Web)"/>
    <w:aliases w:val="Normal (Web) Car1,Normal (Web) Car Car,Normal (Web) Car1 Car Car,Normal (Web) Car Car Car Car, Car Car Car Car, Car Car Car, Car Car,Normal (Web) Car Car Car Car Car Car,Normal (Web) Car Car Car Car Car Car Car Car Car Car,Car,Car Car Car C"/>
    <w:basedOn w:val="Normal"/>
    <w:link w:val="NormalWebCar"/>
    <w:uiPriority w:val="99"/>
    <w:unhideWhenUsed/>
    <w:qFormat/>
    <w:rsid w:val="004F6D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ar">
    <w:name w:val="Normal (Web) Car"/>
    <w:aliases w:val="Normal (Web) Car1 Car,Normal (Web) Car Car Car,Normal (Web) Car1 Car Car Car,Normal (Web) Car Car Car Car Car, Car Car Car Car Car, Car Car Car Car1, Car Car Car1,Normal (Web) Car Car Car Car Car Car Car,Car Car,Car Car Car C Car"/>
    <w:basedOn w:val="Fuentedeprrafopredeter"/>
    <w:link w:val="NormalWeb"/>
    <w:uiPriority w:val="99"/>
    <w:rsid w:val="004F6DA3"/>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unhideWhenUsed/>
    <w:rsid w:val="004F6DA3"/>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4F6DA3"/>
    <w:rPr>
      <w:rFonts w:eastAsiaTheme="minorEastAsia"/>
      <w:sz w:val="20"/>
      <w:szCs w:val="20"/>
      <w:lang w:eastAsia="es-MX"/>
    </w:rPr>
  </w:style>
  <w:style w:type="character" w:styleId="Refdenotaalfinal">
    <w:name w:val="endnote reference"/>
    <w:basedOn w:val="Fuentedeprrafopredeter"/>
    <w:uiPriority w:val="99"/>
    <w:semiHidden/>
    <w:unhideWhenUsed/>
    <w:rsid w:val="004F6DA3"/>
    <w:rPr>
      <w:vertAlign w:val="superscript"/>
    </w:rPr>
  </w:style>
  <w:style w:type="character" w:styleId="Hipervnculo">
    <w:name w:val="Hyperlink"/>
    <w:basedOn w:val="Fuentedeprrafopredeter"/>
    <w:uiPriority w:val="99"/>
    <w:unhideWhenUsed/>
    <w:rsid w:val="004F6DA3"/>
    <w:rPr>
      <w:color w:val="0563C1" w:themeColor="hyperlink"/>
      <w:u w:val="single"/>
    </w:rPr>
  </w:style>
  <w:style w:type="table" w:styleId="Tablaconcuadrcula">
    <w:name w:val="Table Grid"/>
    <w:basedOn w:val="Tablanormal"/>
    <w:uiPriority w:val="39"/>
    <w:rsid w:val="004F6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4F6DA3"/>
    <w:rPr>
      <w:rFonts w:ascii="Segoe UI" w:eastAsiaTheme="minorEastAsia" w:hAnsi="Segoe UI" w:cs="Segoe UI"/>
      <w:sz w:val="18"/>
      <w:szCs w:val="18"/>
      <w:lang w:eastAsia="es-MX"/>
    </w:rPr>
  </w:style>
  <w:style w:type="paragraph" w:styleId="Textodeglobo">
    <w:name w:val="Balloon Text"/>
    <w:basedOn w:val="Normal"/>
    <w:link w:val="TextodegloboCar"/>
    <w:uiPriority w:val="99"/>
    <w:semiHidden/>
    <w:unhideWhenUsed/>
    <w:rsid w:val="004F6DA3"/>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4F6DA3"/>
    <w:rPr>
      <w:rFonts w:ascii="Segoe UI" w:eastAsiaTheme="minorEastAsia" w:hAnsi="Segoe UI" w:cs="Segoe UI"/>
      <w:sz w:val="18"/>
      <w:szCs w:val="18"/>
      <w:lang w:eastAsia="es-MX"/>
    </w:rPr>
  </w:style>
  <w:style w:type="character" w:styleId="Textoennegrita">
    <w:name w:val="Strong"/>
    <w:basedOn w:val="Fuentedeprrafopredeter"/>
    <w:uiPriority w:val="22"/>
    <w:qFormat/>
    <w:rsid w:val="004F6DA3"/>
    <w:rPr>
      <w:b/>
      <w:bCs/>
    </w:rPr>
  </w:style>
  <w:style w:type="paragraph" w:customStyle="1" w:styleId="Default">
    <w:name w:val="Default"/>
    <w:rsid w:val="004F6DA3"/>
    <w:pPr>
      <w:autoSpaceDE w:val="0"/>
      <w:autoSpaceDN w:val="0"/>
      <w:adjustRightInd w:val="0"/>
      <w:spacing w:after="0" w:line="240" w:lineRule="auto"/>
    </w:pPr>
    <w:rPr>
      <w:rFonts w:ascii="Futura Hv BT" w:hAnsi="Futura Hv BT" w:cs="Futura Hv BT"/>
      <w:color w:val="000000"/>
      <w:sz w:val="24"/>
      <w:szCs w:val="24"/>
    </w:rPr>
  </w:style>
  <w:style w:type="paragraph" w:customStyle="1" w:styleId="Estilo">
    <w:name w:val="Estilo"/>
    <w:basedOn w:val="Sinespaciado"/>
    <w:link w:val="EstiloCar"/>
    <w:qFormat/>
    <w:rsid w:val="004F6DA3"/>
    <w:pPr>
      <w:jc w:val="both"/>
    </w:pPr>
    <w:rPr>
      <w:rFonts w:ascii="Arial" w:eastAsiaTheme="minorHAnsi" w:hAnsi="Arial"/>
      <w:sz w:val="24"/>
      <w:lang w:eastAsia="en-US"/>
    </w:rPr>
  </w:style>
  <w:style w:type="paragraph" w:styleId="Sinespaciado">
    <w:name w:val="No Spacing"/>
    <w:uiPriority w:val="1"/>
    <w:qFormat/>
    <w:rsid w:val="004F6DA3"/>
    <w:pPr>
      <w:spacing w:after="0" w:line="240" w:lineRule="auto"/>
    </w:pPr>
    <w:rPr>
      <w:rFonts w:eastAsiaTheme="minorEastAsia"/>
      <w:lang w:eastAsia="es-MX"/>
    </w:rPr>
  </w:style>
  <w:style w:type="character" w:customStyle="1" w:styleId="EstiloCar">
    <w:name w:val="Estilo Car"/>
    <w:basedOn w:val="Fuentedeprrafopredeter"/>
    <w:link w:val="Estilo"/>
    <w:rsid w:val="004F6DA3"/>
    <w:rPr>
      <w:rFonts w:ascii="Arial" w:hAnsi="Arial"/>
      <w:sz w:val="24"/>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rsid w:val="004F6DA3"/>
    <w:rPr>
      <w:rFonts w:eastAsiaTheme="minorEastAsia"/>
      <w:sz w:val="20"/>
      <w:szCs w:val="20"/>
      <w:lang w:eastAsia="es-MX"/>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4F6DA3"/>
    <w:pPr>
      <w:spacing w:after="0" w:line="240" w:lineRule="auto"/>
    </w:pPr>
    <w:rPr>
      <w:sz w:val="20"/>
      <w:szCs w:val="20"/>
    </w:rPr>
  </w:style>
  <w:style w:type="character" w:customStyle="1" w:styleId="TextonotapieCar1">
    <w:name w:val="Texto nota pie Car1"/>
    <w:basedOn w:val="Fuentedeprrafopredeter"/>
    <w:uiPriority w:val="99"/>
    <w:semiHidden/>
    <w:rsid w:val="004F6DA3"/>
    <w:rPr>
      <w:rFonts w:eastAsiaTheme="minorEastAsia"/>
      <w:sz w:val="20"/>
      <w:szCs w:val="20"/>
      <w:lang w:eastAsia="es-MX"/>
    </w:rPr>
  </w:style>
  <w:style w:type="paragraph" w:styleId="Piedepgina">
    <w:name w:val="footer"/>
    <w:basedOn w:val="Normal"/>
    <w:link w:val="PiedepginaCar"/>
    <w:uiPriority w:val="99"/>
    <w:unhideWhenUsed/>
    <w:rsid w:val="004F6D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6DA3"/>
    <w:rPr>
      <w:rFonts w:eastAsiaTheme="minorEastAsia"/>
      <w:lang w:eastAsia="es-MX"/>
    </w:rPr>
  </w:style>
  <w:style w:type="table" w:styleId="Tablaconcuadrcula4-nfasis6">
    <w:name w:val="Grid Table 4 Accent 6"/>
    <w:basedOn w:val="Tablanormal"/>
    <w:uiPriority w:val="49"/>
    <w:rsid w:val="004F6DA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4-nfasis1">
    <w:name w:val="Grid Table 4 Accent 1"/>
    <w:basedOn w:val="Tablanormal"/>
    <w:uiPriority w:val="49"/>
    <w:rsid w:val="004F6DA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cuadrcula4">
    <w:name w:val="Grid Table 4"/>
    <w:basedOn w:val="Tablanormal"/>
    <w:uiPriority w:val="49"/>
    <w:rsid w:val="004F6D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4">
    <w:name w:val="Grid Table 4 Accent 4"/>
    <w:basedOn w:val="Tablanormal"/>
    <w:uiPriority w:val="49"/>
    <w:rsid w:val="004F6DA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2">
    <w:name w:val="Grid Table 4 Accent 2"/>
    <w:basedOn w:val="Tablanormal"/>
    <w:uiPriority w:val="49"/>
    <w:rsid w:val="004F6DA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5">
    <w:name w:val="Grid Table 4 Accent 5"/>
    <w:basedOn w:val="Tablanormal"/>
    <w:uiPriority w:val="49"/>
    <w:rsid w:val="004F6DA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
    <w:basedOn w:val="Fuentedeprrafopredeter"/>
    <w:uiPriority w:val="99"/>
    <w:unhideWhenUsed/>
    <w:qFormat/>
    <w:rsid w:val="004F6DA3"/>
    <w:rPr>
      <w:vertAlign w:val="superscript"/>
    </w:rPr>
  </w:style>
  <w:style w:type="character" w:styleId="Mencinsinresolver">
    <w:name w:val="Unresolved Mention"/>
    <w:basedOn w:val="Fuentedeprrafopredeter"/>
    <w:uiPriority w:val="99"/>
    <w:semiHidden/>
    <w:unhideWhenUsed/>
    <w:rsid w:val="00106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mplimientos@teeags.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jf.scjn.gob.mx/SJFSist/Documentos/Tesis/1000/1000658.pdf" TargetMode="External"/><Relationship Id="rId13" Type="http://schemas.openxmlformats.org/officeDocument/2006/relationships/hyperlink" Target="http://sjf.scjn.gob.mx/SJFSist/Documentos/Tesis/194/194196.pdf" TargetMode="External"/><Relationship Id="rId3" Type="http://schemas.openxmlformats.org/officeDocument/2006/relationships/hyperlink" Target="http://sjf.scjn.gob.mx/sjfsist/Documentos/Tesis/919/919114.pdf" TargetMode="External"/><Relationship Id="rId7" Type="http://schemas.openxmlformats.org/officeDocument/2006/relationships/hyperlink" Target="http://sjf.scjn.gob.mx/SJFSist/Documentos/Tesis/174/174094.pdf" TargetMode="External"/><Relationship Id="rId12" Type="http://schemas.openxmlformats.org/officeDocument/2006/relationships/hyperlink" Target="http://sjf.scjn.gob.mx/SJFSist/Documentos/Tesis/391/391551.pdf" TargetMode="External"/><Relationship Id="rId2" Type="http://schemas.openxmlformats.org/officeDocument/2006/relationships/hyperlink" Target="http://teeags.mx/estrados/sentencias/Sentencias_TEEA_2018/Juicio%20para%20la%20Protecci&#243;n%20de%20los%20Derechos%20Pol&#237;tico-%20Electorales%20del%20y%20la%20Ciudadana%20(JDC)/Sentencia_TEEA-JDC-012-2018.pdf" TargetMode="External"/><Relationship Id="rId1" Type="http://schemas.openxmlformats.org/officeDocument/2006/relationships/hyperlink" Target="http://sief.te.gob.mx/iuse/tesisjur.aspx?idtesis=36/2002&amp;tpoBusqueda=S&amp;sWord=asociacion,juicio" TargetMode="External"/><Relationship Id="rId6" Type="http://schemas.openxmlformats.org/officeDocument/2006/relationships/hyperlink" Target="http://sief.te.gob.mx/iuse/tesisjur.aspx?idtesis=7/2002&amp;tpoBusqueda=S&amp;sWord=7/2002" TargetMode="External"/><Relationship Id="rId11" Type="http://schemas.openxmlformats.org/officeDocument/2006/relationships/hyperlink" Target="http://sjf.scjn.gob.mx/SJFSist/Documentos/Tesis/206/206374.pdf" TargetMode="External"/><Relationship Id="rId5" Type="http://schemas.openxmlformats.org/officeDocument/2006/relationships/hyperlink" Target="http://sief.te.gob.mx/iuse/tesisjur.aspx?idtesis=33/2014&amp;tpoBusqueda=S&amp;sWord=33/2014" TargetMode="External"/><Relationship Id="rId15" Type="http://schemas.openxmlformats.org/officeDocument/2006/relationships/hyperlink" Target="http://sjf.scjn.gob.mx/SJFSist/Documentos/Tesis/217/217457.pdf" TargetMode="External"/><Relationship Id="rId10" Type="http://schemas.openxmlformats.org/officeDocument/2006/relationships/hyperlink" Target="http://teeags.mx/estrados/sentencias/Sentencias_TEEA_2018/Juicio%20para%20la%20Protecci&#243;n%20de%20los%20Derechos%20Pol&#237;tico-%20Electorales%20del%20y%20la%20Ciudadana%20(JDC)/Sentencia_TEEA_%20JDC_009_2018.pdf" TargetMode="External"/><Relationship Id="rId4" Type="http://schemas.openxmlformats.org/officeDocument/2006/relationships/hyperlink" Target="http://sjf.scjn.gob.mx/SJFSist/paginas/DetalleGeneralV2.aspx?id=2012189&amp;Clase=DetalleTesisBL" TargetMode="External"/><Relationship Id="rId9" Type="http://schemas.openxmlformats.org/officeDocument/2006/relationships/hyperlink" Target="https://sjf.scjn.gob.mx/sjfsist/Documentos/Tesis/1007/1007661.pdf" TargetMode="External"/><Relationship Id="rId14" Type="http://schemas.openxmlformats.org/officeDocument/2006/relationships/hyperlink" Target="http://sief.te.gob.mx/iuse/tesisjur.aspx?idtesis=3/2000&amp;tpoBusqueda=S&amp;sWord=3/2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E880B-8D49-410B-987C-7F5E94A03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5086</Words>
  <Characters>27973</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jose castro vieyra</cp:lastModifiedBy>
  <cp:revision>2</cp:revision>
  <cp:lastPrinted>2019-02-13T22:10:00Z</cp:lastPrinted>
  <dcterms:created xsi:type="dcterms:W3CDTF">2019-02-13T22:48:00Z</dcterms:created>
  <dcterms:modified xsi:type="dcterms:W3CDTF">2019-02-13T22:48:00Z</dcterms:modified>
</cp:coreProperties>
</file>